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CF6F" w14:textId="77777777" w:rsidR="00DF26F8" w:rsidRDefault="00000000">
      <w:pPr>
        <w:pStyle w:val="Standard"/>
        <w:spacing w:after="240" w:line="240" w:lineRule="atLeast"/>
      </w:pPr>
      <w:r>
        <w:rPr>
          <w:rStyle w:val="a0"/>
          <w:b/>
          <w:sz w:val="24"/>
          <w:szCs w:val="24"/>
        </w:rPr>
        <w:t>ΔΗΜΟΣ ΑΙΓΙΝΑΣ                                                                                           ΑΡ.ΜΕΛΕΤΗΣ    23 /2022</w:t>
      </w:r>
    </w:p>
    <w:p w14:paraId="68FC8161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39FC5EF3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21D35BA8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44700B88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19772F89" w14:textId="77777777" w:rsidR="00DF26F8" w:rsidRDefault="00000000">
      <w:pPr>
        <w:pStyle w:val="Standard"/>
        <w:spacing w:after="24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ΜΕΛΕΤΗ</w:t>
      </w:r>
    </w:p>
    <w:p w14:paraId="0C67470E" w14:textId="77777777" w:rsidR="00DF26F8" w:rsidRDefault="00DF26F8">
      <w:pPr>
        <w:pStyle w:val="Standard"/>
        <w:spacing w:after="240" w:line="240" w:lineRule="atLeast"/>
        <w:rPr>
          <w:sz w:val="28"/>
          <w:szCs w:val="28"/>
        </w:rPr>
      </w:pPr>
    </w:p>
    <w:p w14:paraId="711DA4F9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 xml:space="preserve">ΠΑΡΟΧΗ ΥΠΗΡΕΣΙΑΣ: ΜΕΤΑΦΟΡΑ ΑΠΟΡΡΙΜΜΑΤΟΦΟΡΩΝ ΜΕ ΟΧΗΜΑΤΑΓΩΓΑ ΠΛΟΙΑ ΕΤΟΥΣ </w:t>
      </w:r>
      <w:r>
        <w:rPr>
          <w:rStyle w:val="a0"/>
          <w:b/>
          <w:sz w:val="24"/>
          <w:szCs w:val="24"/>
          <w:shd w:val="clear" w:color="auto" w:fill="FFFFFF"/>
        </w:rPr>
        <w:t>2023-2024</w:t>
      </w:r>
    </w:p>
    <w:p w14:paraId="194EC9D6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7EA1E770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2438A595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2C34FC34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07BC1DC7" w14:textId="77777777" w:rsidR="00DF26F8" w:rsidRDefault="00DF26F8">
      <w:pPr>
        <w:pStyle w:val="Standard"/>
        <w:spacing w:after="240" w:line="240" w:lineRule="atLeast"/>
        <w:rPr>
          <w:sz w:val="24"/>
          <w:szCs w:val="24"/>
        </w:rPr>
      </w:pPr>
    </w:p>
    <w:p w14:paraId="56CF0853" w14:textId="77777777" w:rsidR="00DF26F8" w:rsidRDefault="00000000">
      <w:pPr>
        <w:pStyle w:val="Standard"/>
        <w:spacing w:after="240" w:line="240" w:lineRule="atLeast"/>
        <w:rPr>
          <w:sz w:val="24"/>
          <w:szCs w:val="24"/>
        </w:rPr>
      </w:pPr>
      <w:r>
        <w:rPr>
          <w:sz w:val="24"/>
          <w:szCs w:val="24"/>
        </w:rPr>
        <w:t>ΠΡΟΫΠΟΛΟΓΙΣΜΟΣ:              209.186,68 ευρώ</w:t>
      </w:r>
    </w:p>
    <w:p w14:paraId="5F7F385C" w14:textId="77777777" w:rsidR="00DF26F8" w:rsidRDefault="00DF26F8">
      <w:pPr>
        <w:pStyle w:val="Standard"/>
        <w:spacing w:after="240" w:line="240" w:lineRule="atLeast"/>
        <w:rPr>
          <w:sz w:val="24"/>
          <w:szCs w:val="24"/>
        </w:rPr>
      </w:pPr>
    </w:p>
    <w:p w14:paraId="2EA203F4" w14:textId="77777777" w:rsidR="00DF26F8" w:rsidRDefault="00000000">
      <w:pPr>
        <w:pStyle w:val="Standard"/>
        <w:spacing w:after="240" w:line="240" w:lineRule="atLeast"/>
        <w:rPr>
          <w:sz w:val="24"/>
          <w:szCs w:val="24"/>
        </w:rPr>
      </w:pPr>
      <w:r>
        <w:rPr>
          <w:sz w:val="24"/>
          <w:szCs w:val="24"/>
        </w:rPr>
        <w:t>Φ.Π.Α. 13% &amp; 24%:                 50.181,44 ευρώ</w:t>
      </w:r>
    </w:p>
    <w:p w14:paraId="187E7C03" w14:textId="77777777" w:rsidR="00DF26F8" w:rsidRDefault="00DF26F8">
      <w:pPr>
        <w:pStyle w:val="Standard"/>
        <w:spacing w:after="240" w:line="240" w:lineRule="atLeast"/>
        <w:rPr>
          <w:sz w:val="24"/>
          <w:szCs w:val="24"/>
        </w:rPr>
      </w:pPr>
    </w:p>
    <w:p w14:paraId="476846CC" w14:textId="77777777" w:rsidR="00DF26F8" w:rsidRDefault="00000000">
      <w:pPr>
        <w:pStyle w:val="Standard"/>
        <w:spacing w:after="240" w:line="24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ΣΥΝΟΛΟ:                                 259.368,12 ευρώ</w:t>
      </w:r>
    </w:p>
    <w:p w14:paraId="0670D36F" w14:textId="77777777" w:rsidR="00DF26F8" w:rsidRDefault="00DF26F8">
      <w:pPr>
        <w:pStyle w:val="Standard"/>
        <w:spacing w:after="240" w:line="240" w:lineRule="atLeast"/>
        <w:rPr>
          <w:sz w:val="24"/>
          <w:szCs w:val="24"/>
        </w:rPr>
      </w:pPr>
    </w:p>
    <w:p w14:paraId="316BFC34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16B7172F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090113B6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095DD1FC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6F4D721B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091F738B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16A0472F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ΔΗΜΟΣ ΑΙΓΙΝΑΣ                                                                                                      </w:t>
      </w:r>
    </w:p>
    <w:p w14:paraId="1DD78595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702C5EBF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713BB95F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 xml:space="preserve">ΠΑΡΟΧΗ ΥΠΗΡΕΣΙΑΣ: «ΜΕΤΑΦΟΡΑ ΑΠΟΡΡΙΜΜΑΤΟΦΟΡΩΝ ΜΕ ΟΧΗΜΑΤΑΓΩΓΑ ΠΛΟΙΑ </w:t>
      </w:r>
      <w:r>
        <w:rPr>
          <w:rStyle w:val="a0"/>
          <w:b/>
          <w:sz w:val="24"/>
          <w:szCs w:val="24"/>
          <w:shd w:val="clear" w:color="auto" w:fill="FFFFFF"/>
        </w:rPr>
        <w:t>ΕΤΟΥΣ 2023-2024»</w:t>
      </w:r>
    </w:p>
    <w:p w14:paraId="1B43789C" w14:textId="77777777" w:rsidR="00DF26F8" w:rsidRDefault="00000000">
      <w:pPr>
        <w:pStyle w:val="Standard"/>
        <w:spacing w:after="240" w:line="24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ΤΕΧΝΙΚΗ ΕΚΘΕΣΗ</w:t>
      </w:r>
    </w:p>
    <w:p w14:paraId="0676BF55" w14:textId="77777777" w:rsidR="00DF26F8" w:rsidRDefault="00000000">
      <w:pPr>
        <w:pStyle w:val="Standard"/>
        <w:spacing w:after="0"/>
      </w:pPr>
      <w:r>
        <w:rPr>
          <w:rStyle w:val="a0"/>
          <w:color w:val="000000"/>
          <w:sz w:val="24"/>
          <w:szCs w:val="24"/>
          <w:shd w:val="clear" w:color="auto" w:fill="FFFFFF"/>
        </w:rPr>
        <w:t>Με τη μελέτη αυτή προβλέπεται μεταφορά των απορριμματοφόρων αυτοκινήτων του Δήμου από την Αίγινα στον Πειραιά</w:t>
      </w:r>
      <w:bookmarkStart w:id="0" w:name="__DdeLink__1606_3271217246"/>
      <w:r>
        <w:rPr>
          <w:rStyle w:val="a0"/>
          <w:color w:val="000000"/>
          <w:sz w:val="24"/>
          <w:szCs w:val="24"/>
          <w:shd w:val="clear" w:color="auto" w:fill="FFFFFF"/>
        </w:rPr>
        <w:t xml:space="preserve"> προκειμένου για την εναπόθεση των απορριμμάτων του Δήμου στο ΧΥΤΑ Φυλής </w:t>
      </w:r>
      <w:bookmarkEnd w:id="0"/>
      <w:r>
        <w:rPr>
          <w:rStyle w:val="a0"/>
          <w:color w:val="000000"/>
          <w:sz w:val="24"/>
          <w:szCs w:val="24"/>
          <w:shd w:val="clear" w:color="auto" w:fill="FFFFFF"/>
        </w:rPr>
        <w:t>και επιστροφή με οχηματαγωγά πλοία.</w:t>
      </w:r>
    </w:p>
    <w:p w14:paraId="1496DE5F" w14:textId="77777777" w:rsidR="00DF26F8" w:rsidRDefault="00000000">
      <w:pPr>
        <w:pStyle w:val="Standard"/>
        <w:spacing w:after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Η μεταφορά των οχημάτων θα γίνεται όλες τις μέρες της εβδομάδας.</w:t>
      </w:r>
    </w:p>
    <w:p w14:paraId="7ADDA8B7" w14:textId="77777777" w:rsidR="00DF26F8" w:rsidRDefault="00000000">
      <w:pPr>
        <w:pStyle w:val="Standard"/>
        <w:spacing w:after="0"/>
      </w:pPr>
      <w:r>
        <w:rPr>
          <w:rStyle w:val="a0"/>
          <w:color w:val="000000"/>
          <w:sz w:val="24"/>
          <w:szCs w:val="24"/>
          <w:shd w:val="clear" w:color="auto" w:fill="FFFFFF"/>
        </w:rPr>
        <w:t xml:space="preserve">Ο μεταφορέας θα πρέπει να διαθέτει τουλάχιστον ένα οχηματαγωγό πλοίο κλειστού τύπου δυνάμενο να εκτελεί πλόες με ένταση ανέμου 7 </w:t>
      </w:r>
      <w:proofErr w:type="spellStart"/>
      <w:r>
        <w:rPr>
          <w:rStyle w:val="a0"/>
          <w:color w:val="000000"/>
          <w:sz w:val="24"/>
          <w:szCs w:val="24"/>
          <w:shd w:val="clear" w:color="auto" w:fill="FFFFFF"/>
        </w:rPr>
        <w:t>Μποφώρ</w:t>
      </w:r>
      <w:proofErr w:type="spellEnd"/>
      <w:r>
        <w:rPr>
          <w:rStyle w:val="a0"/>
          <w:color w:val="000000"/>
          <w:sz w:val="24"/>
          <w:szCs w:val="24"/>
          <w:shd w:val="clear" w:color="auto" w:fill="FFFFFF"/>
        </w:rPr>
        <w:t>.</w:t>
      </w:r>
    </w:p>
    <w:p w14:paraId="249E7C41" w14:textId="77777777" w:rsidR="00DF26F8" w:rsidRDefault="00000000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Τα προς μεταφορά οχήματα είναι α) Συρμός ρυμουλκού και </w:t>
      </w:r>
      <w:proofErr w:type="spellStart"/>
      <w:r>
        <w:rPr>
          <w:sz w:val="24"/>
          <w:szCs w:val="24"/>
        </w:rPr>
        <w:t>ημιρυμουλκούμενου</w:t>
      </w:r>
      <w:proofErr w:type="spellEnd"/>
      <w:r>
        <w:rPr>
          <w:sz w:val="24"/>
          <w:szCs w:val="24"/>
        </w:rPr>
        <w:t xml:space="preserve"> απορριμματοφόρου συνολικού μήκους 16,00μ και β) απορριμματοφόρα αυτοκίνητα μήκους 8,50μ,  γ)κιβωτάμαξα μήκους 8,00μ, δ)αυτοκίνητο ΜΑΝ ανακύκλωσης μήκους 9,00μ, ε)βυτίο λυμάτων μήκους 8,00 μ και </w:t>
      </w:r>
      <w:proofErr w:type="spellStart"/>
      <w:r>
        <w:rPr>
          <w:sz w:val="24"/>
          <w:szCs w:val="24"/>
        </w:rPr>
        <w:t>στ</w:t>
      </w:r>
      <w:proofErr w:type="spellEnd"/>
      <w:r>
        <w:rPr>
          <w:sz w:val="24"/>
          <w:szCs w:val="24"/>
        </w:rPr>
        <w:t xml:space="preserve">) φορτηγά αυτοκίνητα μήκους μέχρι 5,00 μ (με το εισιτήριο του οδηγού).  </w:t>
      </w:r>
    </w:p>
    <w:p w14:paraId="6F11822E" w14:textId="77777777" w:rsidR="00DF26F8" w:rsidRDefault="00000000">
      <w:pPr>
        <w:pStyle w:val="Standard"/>
        <w:spacing w:after="0"/>
      </w:pPr>
      <w:r>
        <w:rPr>
          <w:rStyle w:val="a0"/>
          <w:sz w:val="24"/>
          <w:szCs w:val="24"/>
        </w:rPr>
        <w:t xml:space="preserve">Ο προϋπολογισμός της μεταφοράς ανέρχεται στο ποσόν των   </w:t>
      </w:r>
      <w:r>
        <w:rPr>
          <w:rStyle w:val="a0"/>
          <w:b/>
          <w:bCs/>
          <w:sz w:val="24"/>
          <w:szCs w:val="24"/>
        </w:rPr>
        <w:t xml:space="preserve">209.186,68 Ευρώ και Φ.Π.Α. 50.181,44 ευρώ. </w:t>
      </w:r>
      <w:r>
        <w:rPr>
          <w:rStyle w:val="a0"/>
          <w:sz w:val="24"/>
          <w:szCs w:val="24"/>
          <w:shd w:val="clear" w:color="auto" w:fill="FFFFFF"/>
        </w:rPr>
        <w:t xml:space="preserve">Η </w:t>
      </w:r>
      <w:r>
        <w:rPr>
          <w:rStyle w:val="a0"/>
          <w:color w:val="000000"/>
          <w:sz w:val="24"/>
          <w:szCs w:val="24"/>
          <w:shd w:val="clear" w:color="auto" w:fill="FFFFFF"/>
        </w:rPr>
        <w:t xml:space="preserve">δαπάνη θα καλυφθεί από πόρους του Δήμου και θα ενταχθεί στον προϋπολογισμό των ετών 2023-2024  με την έκδοση πολυετούς έγκρισης του άρθρου 67 του ν. 4270/2014 (Α΄143), η οποία μνημονεύεται και ελέγχεται </w:t>
      </w:r>
      <w:r>
        <w:rPr>
          <w:rStyle w:val="a0"/>
          <w:color w:val="000000"/>
          <w:sz w:val="24"/>
          <w:szCs w:val="24"/>
        </w:rPr>
        <w:t xml:space="preserve">αρμοδίως κατά τα οριζόμενα στο άρθρο 68 του ν. 4270/2014 (Α΄143) και στις διατάξεις </w:t>
      </w:r>
      <w:proofErr w:type="spellStart"/>
      <w:r>
        <w:rPr>
          <w:rStyle w:val="a0"/>
          <w:color w:val="000000"/>
          <w:sz w:val="24"/>
          <w:szCs w:val="24"/>
        </w:rPr>
        <w:t>τουΠ.Δ</w:t>
      </w:r>
      <w:proofErr w:type="spellEnd"/>
      <w:r>
        <w:rPr>
          <w:rStyle w:val="a0"/>
          <w:color w:val="000000"/>
          <w:sz w:val="24"/>
          <w:szCs w:val="24"/>
        </w:rPr>
        <w:t>. 80/2016. (παρ.4 άρθρο 2 Π.Δ. 80/2016, όπως αντικαταστάθηκε από την παρ.1 του άρθρου 40 του Ν.4701/20).</w:t>
      </w:r>
    </w:p>
    <w:p w14:paraId="0DBC243D" w14:textId="77777777" w:rsidR="00DF26F8" w:rsidRDefault="00000000">
      <w:pPr>
        <w:pStyle w:val="Standard"/>
        <w:spacing w:after="0"/>
      </w:pPr>
      <w:r>
        <w:rPr>
          <w:rStyle w:val="a0"/>
          <w:color w:val="000000"/>
          <w:sz w:val="24"/>
          <w:szCs w:val="24"/>
        </w:rPr>
        <w:t xml:space="preserve">Η σύνταξη του ενδεικτικού προϋπολογισμού της μελέτης έγινε μετά από έρευνα αγοράς με τιμές των ακτοπλοϊκών εταιρειών που δραστηριοποιούνται στην περιοχή. Η αύξηση του ενδεικτικού προϋπολογισμού της μελέτης σε σχέση με τις προηγούμενες χρονιές οφείλεται στην αύξηση του κόστους των πρώτων υλών και των καυσίμων, το οποίο </w:t>
      </w:r>
      <w:proofErr w:type="spellStart"/>
      <w:r>
        <w:rPr>
          <w:rStyle w:val="a0"/>
          <w:color w:val="000000"/>
          <w:sz w:val="24"/>
          <w:szCs w:val="24"/>
        </w:rPr>
        <w:t>μετακυλίεται</w:t>
      </w:r>
      <w:proofErr w:type="spellEnd"/>
      <w:r>
        <w:rPr>
          <w:rStyle w:val="a0"/>
          <w:color w:val="000000"/>
          <w:sz w:val="24"/>
          <w:szCs w:val="24"/>
        </w:rPr>
        <w:t xml:space="preserve"> στο τελικό προϊόν και έχει επέλθει λόγω του covid-19 αλλά και της κρίσης στην Ουκρανία.</w:t>
      </w:r>
    </w:p>
    <w:p w14:paraId="05C6DFA7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397EB294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 xml:space="preserve">                                                                                                               ΑΙΓΙΝΑ 12-12-2022</w:t>
      </w:r>
    </w:p>
    <w:p w14:paraId="4C95B859" w14:textId="77777777" w:rsidR="00DF26F8" w:rsidRDefault="00000000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Η ΣΥΝΤΑΞΑΣΑ</w:t>
      </w:r>
    </w:p>
    <w:p w14:paraId="26CE0D58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</w:p>
    <w:p w14:paraId="49E2A8BC" w14:textId="77777777" w:rsidR="00DF26F8" w:rsidRDefault="00000000">
      <w:pPr>
        <w:pStyle w:val="Standard"/>
        <w:spacing w:after="240"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ΞΑΝΘΗ ΣΚΑΛΤΙΩΤΗ</w:t>
      </w:r>
    </w:p>
    <w:p w14:paraId="176FFDE1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 xml:space="preserve">                                                                                                                 ΑΡΧΙΤΕΚΤΩΝ ΜΗΧΑΝΙΚΟΣ</w:t>
      </w:r>
    </w:p>
    <w:p w14:paraId="3E6B6273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ΔΗΜΟΣ ΑΙΓΙΝΑΣ                                                                                                      </w:t>
      </w:r>
    </w:p>
    <w:p w14:paraId="38ACBB15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5591DE48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58095F33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>ΠΑΡΟΧΗ ΥΠΗΡΕΣΙΑΣ: «ΜΕΤΑΦΟΡΑ ΑΠΟΡΡΙΜΜΑΤΟΦΟΡΩΝ ΜΕ ΟΧΗΜΑΤΑΓΩΓΑ ΠΛΟΙΑ ΕΤΟΥΣ 2022»</w:t>
      </w:r>
    </w:p>
    <w:p w14:paraId="7A9608B5" w14:textId="77777777" w:rsidR="00DF26F8" w:rsidRDefault="00000000">
      <w:pPr>
        <w:pStyle w:val="Standard"/>
        <w:tabs>
          <w:tab w:val="left" w:pos="9356"/>
        </w:tabs>
        <w:spacing w:after="240" w:line="360" w:lineRule="exact"/>
        <w:ind w:left="1843" w:right="229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ΕΝΔΕΙΚΤΙΚΗ ΠΡΟΜΕΤΡΗΣΗ</w:t>
      </w:r>
    </w:p>
    <w:tbl>
      <w:tblPr>
        <w:tblW w:w="10665" w:type="dxa"/>
        <w:tblInd w:w="-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52"/>
        <w:gridCol w:w="2088"/>
        <w:gridCol w:w="1923"/>
        <w:gridCol w:w="854"/>
        <w:gridCol w:w="1345"/>
        <w:gridCol w:w="3255"/>
        <w:gridCol w:w="223"/>
      </w:tblGrid>
      <w:tr w:rsidR="00DF26F8" w14:paraId="2BAA7E95" w14:textId="77777777">
        <w:tblPrEx>
          <w:tblCellMar>
            <w:top w:w="0" w:type="dxa"/>
            <w:bottom w:w="0" w:type="dxa"/>
          </w:tblCellMar>
        </w:tblPrEx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F82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8EF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ΕΙΔΟΣ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664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ΜΟΝΑΔΑ</w:t>
            </w:r>
          </w:p>
          <w:p w14:paraId="43AAB09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ΜΕΤΡΗΣΗΣ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DDD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ΠΟΣΟΤΗΤΑ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D199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ΔΙΑΔΡΟΜΗ</w:t>
            </w:r>
          </w:p>
        </w:tc>
      </w:tr>
      <w:tr w:rsidR="00DF26F8" w14:paraId="5D5ABDB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E8B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162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Μεταφορά συρμού </w:t>
            </w:r>
            <w:proofErr w:type="spellStart"/>
            <w:r>
              <w:rPr>
                <w:sz w:val="24"/>
                <w:szCs w:val="24"/>
              </w:rPr>
              <w:t>απορ</w:t>
            </w:r>
            <w:proofErr w:type="spellEnd"/>
            <w:r>
              <w:rPr>
                <w:sz w:val="24"/>
                <w:szCs w:val="24"/>
              </w:rPr>
              <w:t>/ρου μήκους 16,00μ.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26F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C10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620,00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12D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1615E8F7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A42A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D02D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1DFF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09CB3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496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6AD53D59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03B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DE2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Μεταφορά </w:t>
            </w:r>
            <w:proofErr w:type="spellStart"/>
            <w:r>
              <w:rPr>
                <w:sz w:val="24"/>
                <w:szCs w:val="24"/>
              </w:rPr>
              <w:t>απορ</w:t>
            </w:r>
            <w:proofErr w:type="spellEnd"/>
            <w:r>
              <w:rPr>
                <w:sz w:val="24"/>
                <w:szCs w:val="24"/>
              </w:rPr>
              <w:t>/ρου μήκους 8,50μ.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8DFE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36BE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220,00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55F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59B1F895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F5DE5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D6A9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DB46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EA03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704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1B13AFDD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A4D17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207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Μεταφορά κιβωτάμαξα μήκους 8,00μ.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E03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1CB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160,00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E2239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2E6B45A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E6BE1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723A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3EC97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4EAC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F2F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1ECF798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9DF6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CA19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t>Μεταφορά αυτοκινήτου ΜΑΝ ανακύκλωσης μήκους 9,00μ.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F1DA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310D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t>70,00</w:t>
            </w:r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BF7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1F05015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BB9D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4204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4DF9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1DFA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D57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4AC81B5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0DB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F88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Μεταφορά βυτίου λυμάτων μήκους 8,00μ.</w:t>
            </w:r>
          </w:p>
        </w:tc>
        <w:tc>
          <w:tcPr>
            <w:tcW w:w="192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E40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EFB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34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914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3DC3E2C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CCECF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D9FA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5328D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FFD3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08C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752E71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FC02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AE260" w14:textId="77777777" w:rsidR="00DF26F8" w:rsidRDefault="00000000">
            <w:pPr>
              <w:pStyle w:val="Standard"/>
              <w:spacing w:after="0" w:line="240" w:lineRule="auto"/>
              <w:jc w:val="center"/>
            </w:pPr>
            <w:r>
              <w:rPr>
                <w:rStyle w:val="a0"/>
                <w:sz w:val="24"/>
                <w:szCs w:val="24"/>
                <w:shd w:val="clear" w:color="auto" w:fill="FFFFFF"/>
              </w:rPr>
              <w:t>Μεταφορά φορτηγού αυτοκινήτου μήκ</w:t>
            </w:r>
            <w:r>
              <w:rPr>
                <w:rStyle w:val="a0"/>
                <w:sz w:val="24"/>
                <w:szCs w:val="24"/>
              </w:rPr>
              <w:t>ους μέχρι 5,00μ. και του οδηγού</w:t>
            </w: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B205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Τεμάχια</w:t>
            </w:r>
          </w:p>
        </w:tc>
        <w:tc>
          <w:tcPr>
            <w:tcW w:w="21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9A0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70E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Αίγινα-Πειραιά</w:t>
            </w:r>
          </w:p>
        </w:tc>
      </w:tr>
      <w:tr w:rsidR="00DF26F8" w14:paraId="662C4A4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6F536" w14:textId="77777777" w:rsidR="00DF26F8" w:rsidRDefault="00DF26F8">
            <w:pPr>
              <w:pStyle w:val="a"/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E26B" w14:textId="77777777" w:rsidR="00DF26F8" w:rsidRDefault="00DF26F8">
            <w:pPr>
              <w:pStyle w:val="a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1FDB" w14:textId="77777777" w:rsidR="00DF26F8" w:rsidRDefault="00DF26F8">
            <w:pPr>
              <w:pStyle w:val="a"/>
            </w:pPr>
          </w:p>
        </w:tc>
        <w:tc>
          <w:tcPr>
            <w:tcW w:w="21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2C724" w14:textId="77777777" w:rsidR="00DF26F8" w:rsidRDefault="00DF26F8">
            <w:pPr>
              <w:pStyle w:val="a"/>
            </w:pP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E547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Πειραιάς-Αίγινα</w:t>
            </w:r>
          </w:p>
        </w:tc>
      </w:tr>
      <w:tr w:rsidR="00DF26F8" w14:paraId="48E544DA" w14:textId="7777777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7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96958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</w:tc>
        <w:tc>
          <w:tcPr>
            <w:tcW w:w="2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B249D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</w:tc>
        <w:tc>
          <w:tcPr>
            <w:tcW w:w="4865" w:type="dxa"/>
            <w:gridSpan w:val="3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89E77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ΘΕΩΡΗΘΗΚΕ</w:t>
            </w:r>
          </w:p>
          <w:p w14:paraId="7F63DF6B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357F01CF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Η Προϊσταμένη της Τεχνικής Υπηρεσίας</w:t>
            </w:r>
          </w:p>
          <w:p w14:paraId="64753871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00032384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137637FA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394E2E11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Ταλέβη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Αγγέλα</w:t>
            </w:r>
          </w:p>
          <w:p w14:paraId="074A04FA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  <w:tc>
          <w:tcPr>
            <w:tcW w:w="4600" w:type="dxa"/>
            <w:gridSpan w:val="2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AEDB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ΣΥΝΤΑΧΘΗΚΕ                    </w:t>
            </w:r>
          </w:p>
          <w:p w14:paraId="4B19DEB3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 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3A815C6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Η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Συντάξασα</w:t>
            </w:r>
            <w:proofErr w:type="spellEnd"/>
          </w:p>
          <w:p w14:paraId="0FC1EFE6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1E1D0B4C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5B4713B0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50CB1FCD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Σκαλτσιώτη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Ξανθή</w:t>
            </w:r>
          </w:p>
          <w:p w14:paraId="1B8FE5A6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  <w:tc>
          <w:tcPr>
            <w:tcW w:w="2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9D38A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</w:tc>
      </w:tr>
    </w:tbl>
    <w:p w14:paraId="1E8F3271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768EEB52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ΔΗΜΟΣ ΑΙΓΙΝΑΣ       </w:t>
      </w:r>
    </w:p>
    <w:p w14:paraId="63E6938F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1FB7CF02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14:paraId="698D5571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>ΠΑΡΟΧΗ ΥΠΗΡΕΣΙΑΣ: ΜΕΤΑΦΟΡΑ ΑΠΟΡΡΙΜΜΑΤΟΦΟΡΩΝ ΜΕ ΟΧΗΜΑΤΑΓΩΓΑ ΠΛΟΙΑ ΕΤΟΥΣ 2023-2024</w:t>
      </w:r>
    </w:p>
    <w:p w14:paraId="6E13C875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07FE2CBD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  <w:u w:val="single"/>
          <w:shd w:val="clear" w:color="auto" w:fill="FFFFFF"/>
        </w:rPr>
        <w:t>ΤΙΜΟΛΟΓΙΟ  ΑΝΕΥ ΦΠΑ</w:t>
      </w:r>
    </w:p>
    <w:p w14:paraId="3D07086E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u w:val="single"/>
        </w:rPr>
      </w:pPr>
    </w:p>
    <w:p w14:paraId="51DB3F86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1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6320D02B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συρμού απορριμματοφόρου αυτοκινήτου αποτελούμενου από ρυμουλκό και </w:t>
      </w:r>
      <w:proofErr w:type="spellStart"/>
      <w:r>
        <w:rPr>
          <w:sz w:val="24"/>
          <w:szCs w:val="24"/>
        </w:rPr>
        <w:t>ημιρυμουλκούμενο</w:t>
      </w:r>
      <w:proofErr w:type="spellEnd"/>
      <w:r>
        <w:rPr>
          <w:sz w:val="24"/>
          <w:szCs w:val="24"/>
        </w:rPr>
        <w:t xml:space="preserve"> απορριμματοφόρο συνολικού μήκους 16,00 μ από Αίγινα στον Πειραιά 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7CDEEF50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</w:t>
      </w:r>
      <w:proofErr w:type="spellStart"/>
      <w:r>
        <w:rPr>
          <w:rStyle w:val="a0"/>
          <w:sz w:val="24"/>
          <w:szCs w:val="24"/>
        </w:rPr>
        <w:t>εκατόν</w:t>
      </w:r>
      <w:proofErr w:type="spellEnd"/>
      <w:r>
        <w:rPr>
          <w:rStyle w:val="a0"/>
          <w:sz w:val="24"/>
          <w:szCs w:val="24"/>
        </w:rPr>
        <w:t xml:space="preserve"> δεκατέσσερα ευρώ και τριάντα τέσσερα λεπτά (114,35 €).</w:t>
      </w:r>
    </w:p>
    <w:p w14:paraId="0F8FCD45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1AC297A0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συρμού απορριμματοφόρου αυτοκινήτου αποτελούμενου από ρυμουλκό και </w:t>
      </w:r>
      <w:proofErr w:type="spellStart"/>
      <w:r>
        <w:rPr>
          <w:sz w:val="24"/>
          <w:szCs w:val="24"/>
        </w:rPr>
        <w:t>ημιρυμουλκούμενο</w:t>
      </w:r>
      <w:proofErr w:type="spellEnd"/>
      <w:r>
        <w:rPr>
          <w:sz w:val="24"/>
          <w:szCs w:val="24"/>
        </w:rPr>
        <w:t xml:space="preserve"> απορριμματοφόρο συνολικού μήκους 16,00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363F9A82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</w:t>
      </w:r>
      <w:proofErr w:type="spellStart"/>
      <w:r>
        <w:rPr>
          <w:rStyle w:val="a0"/>
          <w:sz w:val="24"/>
          <w:szCs w:val="24"/>
        </w:rPr>
        <w:t>εκατόν</w:t>
      </w:r>
      <w:proofErr w:type="spellEnd"/>
      <w:r>
        <w:rPr>
          <w:rStyle w:val="a0"/>
          <w:sz w:val="24"/>
          <w:szCs w:val="24"/>
        </w:rPr>
        <w:t xml:space="preserve"> δεκατέσσερα ευρώ και εβδομήντα έξι λεπτά (114,76 €).</w:t>
      </w:r>
    </w:p>
    <w:p w14:paraId="41174EB5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36335BA8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2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6B501711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απορριμματοφόρου αυτοκινήτου μήκους 8,50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7A91DB9C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εξήντα ευρώ και ενενήντα επτά λεπτά(60,97 €).</w:t>
      </w:r>
    </w:p>
    <w:p w14:paraId="48A2FA5D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2F6BA404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απορριμματοφόρου αυτοκινήτου μήκους 8,50 μ από Πειραιά στην Αίγινα όλες τις ημέρες της εβδομάδας και τις ημέρες Αργιών </w:t>
      </w:r>
      <w:r>
        <w:rPr>
          <w:sz w:val="24"/>
          <w:szCs w:val="24"/>
        </w:rPr>
        <w:lastRenderedPageBreak/>
        <w:t xml:space="preserve">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F800C50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εξήντα ένα ευρώ και εξήντα εννέα λεπτά (61,69 €).</w:t>
      </w:r>
    </w:p>
    <w:p w14:paraId="7E653140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0B1F5C70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3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4D29F5A6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μία κιβωτάμαξας μήκους 8,00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5DC1CDA6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Μονάδος:πενήντα</w:t>
      </w:r>
      <w:proofErr w:type="spellEnd"/>
      <w:r>
        <w:rPr>
          <w:rStyle w:val="a0"/>
          <w:sz w:val="24"/>
          <w:szCs w:val="24"/>
        </w:rPr>
        <w:t xml:space="preserve"> επτά ευρώ και δεκαοκτώ λεπτά (57,18 €).</w:t>
      </w:r>
    </w:p>
    <w:p w14:paraId="6EFB4C2B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μίας κιβωτάμαξας μήκους 8,00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39A5F8EB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πενήντα επτά ευρώ και </w:t>
      </w:r>
      <w:proofErr w:type="spellStart"/>
      <w:r>
        <w:rPr>
          <w:rStyle w:val="a0"/>
          <w:sz w:val="24"/>
          <w:szCs w:val="24"/>
        </w:rPr>
        <w:t>τενενήντα</w:t>
      </w:r>
      <w:proofErr w:type="spellEnd"/>
      <w:r>
        <w:rPr>
          <w:rStyle w:val="a0"/>
          <w:sz w:val="24"/>
          <w:szCs w:val="24"/>
        </w:rPr>
        <w:t xml:space="preserve"> λεπτά (57,90 €).</w:t>
      </w:r>
    </w:p>
    <w:p w14:paraId="2F4B2D68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4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7219C70B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 αυτοκινήτου ανακύκλωσης ΜΑΝ μήκους 9,00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61F5F026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εξήντα τέσσερα ευρώ και ογδόντα τέσσερα λεπτά (64,84 €).</w:t>
      </w:r>
    </w:p>
    <w:p w14:paraId="330AC516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αυτοκινήτου ανακύκλωσης ΜΑΝ μήκους 9,00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3F37AA52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εξήντα πέντε ευρώ και σαράντα οκτώ (65,48 €).</w:t>
      </w:r>
    </w:p>
    <w:p w14:paraId="558DD0A6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3C8A475F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5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1FE0E3E7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βυτίου λυμάτων μήκους 8,00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1193C6F9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πενήντα επτά ευρώ και δεκαοκτώ λεπτά (57,18 €).</w:t>
      </w:r>
    </w:p>
    <w:p w14:paraId="6D44FED1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β)Για την μεταφορά δια οχηματαγωγού πλοίου ενός βυτίου λυμάτων μήκους 8,00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0AF09941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>: εξήντα ένα ευρώ και εξήντα εννέα λεπτά (61,69 €).</w:t>
      </w:r>
    </w:p>
    <w:p w14:paraId="4B3419DF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</w:rPr>
      </w:pPr>
    </w:p>
    <w:p w14:paraId="28D14FE3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6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00F28312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φορτηγού  αυτοκινήτου μήκους μέχρι 5,00 μ και του οδηγού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729B0794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 αυτοκίνητο: εικοσιπέντε ευρώ και ογδόντα ένα λεπτά (25,81 €).</w:t>
      </w:r>
    </w:p>
    <w:p w14:paraId="407EA1E4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τον οδηγό: δέκα ευρώ και εξήντα δύο λεπτά (10,62 €).</w:t>
      </w:r>
    </w:p>
    <w:p w14:paraId="55158736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φορτηγού αυτοκινήτου μήκους μέχρι 5,00 μ και του οδηγού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35F10539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 αυτοκίνητο: εικοσιπέντε ευρώ και ογδόντα ένα λεπτά (25,81 €).</w:t>
      </w:r>
    </w:p>
    <w:p w14:paraId="7A62370B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τον οδηγό: δέκα ευρώ και εξήντα δύο λεπτά (10,62 €).</w:t>
      </w:r>
    </w:p>
    <w:p w14:paraId="24E68AF2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tbl>
      <w:tblPr>
        <w:tblW w:w="9465" w:type="dxa"/>
        <w:tblInd w:w="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4600"/>
      </w:tblGrid>
      <w:tr w:rsidR="00DF26F8" w14:paraId="60E813F9" w14:textId="7777777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86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39C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ΘΕΩΡΗΘΗΚΕ</w:t>
            </w:r>
          </w:p>
          <w:p w14:paraId="684DAB21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06AB0129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Η Προϊσταμένη της Τεχνικής Υπηρεσίας</w:t>
            </w:r>
          </w:p>
          <w:p w14:paraId="69583225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7788B4BE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528ACE2A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321405E3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Ταλέβη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Αγγέλα</w:t>
            </w:r>
          </w:p>
          <w:p w14:paraId="4532AD2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  <w:tc>
          <w:tcPr>
            <w:tcW w:w="460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8B8C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ΣΥΝΤΑΧΘΗΚΕ                    </w:t>
            </w:r>
          </w:p>
          <w:p w14:paraId="6944C849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 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0EC4823F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Η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Συντάξασα</w:t>
            </w:r>
            <w:proofErr w:type="spellEnd"/>
          </w:p>
          <w:p w14:paraId="23C569AE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6773F3ED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6661C262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4F6B0A09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Σκαλτσιώτη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Ξανθή</w:t>
            </w:r>
          </w:p>
          <w:p w14:paraId="586CCC57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</w:tr>
    </w:tbl>
    <w:p w14:paraId="425326A7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0AFE9D6D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64EA2062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04E93BE0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02AAC5EA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6C7744B2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  <w:lang w:val="en-US"/>
        </w:rPr>
      </w:pPr>
    </w:p>
    <w:p w14:paraId="369364B1" w14:textId="77777777" w:rsidR="00DF26F8" w:rsidRDefault="00000000">
      <w:pPr>
        <w:pStyle w:val="a"/>
      </w:pPr>
      <w:r>
        <w:lastRenderedPageBreak/>
        <w:t xml:space="preserve">ΔΗΜΟΣ ΑΙΓΙΝΑΣ       </w:t>
      </w:r>
    </w:p>
    <w:p w14:paraId="4F8AA6CD" w14:textId="77777777" w:rsidR="00DF26F8" w:rsidRDefault="00000000">
      <w:pPr>
        <w:pStyle w:val="a"/>
      </w:pPr>
      <w:r>
        <w:t xml:space="preserve">ΤΕΧΝΙΚΗ ΥΠΗΡΕΣΙΑ                               </w:t>
      </w:r>
    </w:p>
    <w:p w14:paraId="152DF1C6" w14:textId="77777777" w:rsidR="00DF26F8" w:rsidRDefault="00000000">
      <w:pPr>
        <w:pStyle w:val="a"/>
        <w:jc w:val="center"/>
      </w:pPr>
      <w:r>
        <w:t>ΠΑΡΟΧΗ ΥΠΗΡΕΣΙΑΣ: ΜΕΤΑΦΟΡΑ ΑΠΟΡΡΙΜΜΑΤΟΦΟΡΩΝ ΜΕ ΟΧΗΜΑΤΑΓΩΓΑ ΠΛΟΙΑ ΕΤΟΥΣ 2023-2024</w:t>
      </w:r>
    </w:p>
    <w:p w14:paraId="1EA0F09B" w14:textId="77777777" w:rsidR="00DF26F8" w:rsidRDefault="00DF26F8">
      <w:pPr>
        <w:pStyle w:val="a"/>
        <w:jc w:val="center"/>
      </w:pPr>
    </w:p>
    <w:p w14:paraId="1F3B1C37" w14:textId="77777777" w:rsidR="00DF26F8" w:rsidRDefault="00000000">
      <w:pPr>
        <w:pStyle w:val="a"/>
        <w:jc w:val="center"/>
        <w:rPr>
          <w:u w:val="single"/>
        </w:rPr>
      </w:pPr>
      <w:r>
        <w:rPr>
          <w:u w:val="single"/>
        </w:rPr>
        <w:t>ΠΡΟΫΠΟΛΟΓΙΣΜΟΣ</w:t>
      </w:r>
    </w:p>
    <w:tbl>
      <w:tblPr>
        <w:tblW w:w="11445" w:type="dxa"/>
        <w:tblInd w:w="-10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890"/>
        <w:gridCol w:w="1200"/>
        <w:gridCol w:w="855"/>
        <w:gridCol w:w="1320"/>
        <w:gridCol w:w="2190"/>
        <w:gridCol w:w="1245"/>
        <w:gridCol w:w="915"/>
        <w:gridCol w:w="1230"/>
      </w:tblGrid>
      <w:tr w:rsidR="00DF26F8" w14:paraId="704A0025" w14:textId="77777777">
        <w:tblPrEx>
          <w:tblCellMar>
            <w:top w:w="0" w:type="dxa"/>
            <w:bottom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1C68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CA4FD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ΕΙΔΟΣ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4444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ΜΟΝΑΔΑ</w:t>
            </w:r>
          </w:p>
          <w:p w14:paraId="5301D40C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ΜΕΤΡΗΣΗΣ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0A70E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57DA1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ΔΙΑΔΡΟΜΗ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7683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ΤΙΜΗ ΜΟΝΑΔΑΣ (€)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3E15" w14:textId="77777777" w:rsidR="00DF26F8" w:rsidRDefault="00000000">
            <w:pPr>
              <w:pStyle w:val="Standard"/>
              <w:spacing w:after="0" w:line="11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ΑΞΙΑ (€)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71D5" w14:textId="77777777" w:rsidR="00DF26F8" w:rsidRDefault="00000000">
            <w:pPr>
              <w:pStyle w:val="Standard"/>
              <w:spacing w:after="0" w:line="11" w:lineRule="atLeast"/>
              <w:jc w:val="center"/>
            </w:pPr>
            <w:r>
              <w:rPr>
                <w:rStyle w:val="a0"/>
                <w:b/>
                <w:sz w:val="20"/>
                <w:szCs w:val="20"/>
              </w:rPr>
              <w:t>ΣΥΝΟΛΙΚΗ ΑΞΙΑ (€)</w:t>
            </w:r>
          </w:p>
        </w:tc>
      </w:tr>
      <w:tr w:rsidR="00DF26F8" w14:paraId="50A84963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90B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81E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Μεταφορά συρμού </w:t>
            </w:r>
            <w:proofErr w:type="spellStart"/>
            <w:r>
              <w:rPr>
                <w:sz w:val="20"/>
                <w:szCs w:val="20"/>
              </w:rPr>
              <w:t>απορ</w:t>
            </w:r>
            <w:proofErr w:type="spellEnd"/>
            <w:r>
              <w:rPr>
                <w:sz w:val="20"/>
                <w:szCs w:val="20"/>
              </w:rPr>
              <w:t>/ρου μήκους 16,00μ.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02D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795A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F88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EB97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114,35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F2F0" w14:textId="77777777" w:rsidR="00DF26F8" w:rsidRDefault="00DF26F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AABBB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70.899,48</w:t>
            </w: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AC0D" w14:textId="77777777" w:rsidR="00DF26F8" w:rsidRDefault="00DF26F8">
            <w:pPr>
              <w:pStyle w:val="Standard"/>
              <w:rPr>
                <w:sz w:val="20"/>
                <w:szCs w:val="20"/>
              </w:rPr>
            </w:pPr>
          </w:p>
        </w:tc>
      </w:tr>
      <w:tr w:rsidR="00DF26F8" w14:paraId="20010C5F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2C8F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E62BD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98A5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2BD52" w14:textId="77777777" w:rsidR="00DF26F8" w:rsidRDefault="00DF26F8">
            <w:pPr>
              <w:pStyle w:val="a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C24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600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114,76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FF5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71.151,20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C6C3" w14:textId="77777777" w:rsidR="00DF26F8" w:rsidRDefault="00DF26F8">
            <w:pPr>
              <w:pStyle w:val="a"/>
            </w:pPr>
          </w:p>
        </w:tc>
      </w:tr>
      <w:tr w:rsidR="00DF26F8" w14:paraId="6F9F63B6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50B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126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Μεταφορά </w:t>
            </w:r>
            <w:proofErr w:type="spellStart"/>
            <w:r>
              <w:rPr>
                <w:sz w:val="20"/>
                <w:szCs w:val="20"/>
              </w:rPr>
              <w:t>απορ</w:t>
            </w:r>
            <w:proofErr w:type="spellEnd"/>
            <w:r>
              <w:rPr>
                <w:sz w:val="20"/>
                <w:szCs w:val="20"/>
              </w:rPr>
              <w:t>/ρου μήκους 8,50μ.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0EA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F1C5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239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7714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60,97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9785" w14:textId="77777777" w:rsidR="00DF26F8" w:rsidRDefault="00DF26F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EEA44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13.413,40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2544" w14:textId="77777777" w:rsidR="00DF26F8" w:rsidRDefault="00DF26F8">
            <w:pPr>
              <w:pStyle w:val="a"/>
            </w:pPr>
          </w:p>
        </w:tc>
      </w:tr>
      <w:tr w:rsidR="00DF26F8" w14:paraId="66F73686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3E4B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FAE52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48EB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4400" w14:textId="77777777" w:rsidR="00DF26F8" w:rsidRDefault="00DF26F8">
            <w:pPr>
              <w:pStyle w:val="a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68BA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8E68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61,69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0A6D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13.571,80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E2EB" w14:textId="77777777" w:rsidR="00DF26F8" w:rsidRDefault="00DF26F8">
            <w:pPr>
              <w:pStyle w:val="a"/>
            </w:pPr>
          </w:p>
        </w:tc>
      </w:tr>
      <w:tr w:rsidR="00DF26F8" w14:paraId="5D9AC6A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394C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CDC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κιβωτάμαξα μήκους 8,00μ.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8924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589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F4B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E1B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57,18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B28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9.148,80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C419" w14:textId="77777777" w:rsidR="00DF26F8" w:rsidRDefault="00DF26F8">
            <w:pPr>
              <w:pStyle w:val="a"/>
            </w:pPr>
          </w:p>
        </w:tc>
      </w:tr>
      <w:tr w:rsidR="00DF26F8" w14:paraId="1A06435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2D646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EF5A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4B2C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E45F" w14:textId="77777777" w:rsidR="00DF26F8" w:rsidRDefault="00DF26F8">
            <w:pPr>
              <w:pStyle w:val="a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076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9E3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57,90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17D1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9.264,00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AE08" w14:textId="77777777" w:rsidR="00DF26F8" w:rsidRDefault="00DF26F8">
            <w:pPr>
              <w:pStyle w:val="a"/>
            </w:pPr>
          </w:p>
        </w:tc>
      </w:tr>
      <w:tr w:rsidR="00DF26F8" w14:paraId="293677E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26A0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A46F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αυτοκινήτου ΜΑΝ ανακύκλωσης μήκους 9,00μ.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430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5407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84F9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0E5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64,84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D6D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4.538,80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057D5" w14:textId="77777777" w:rsidR="00DF26F8" w:rsidRDefault="00DF26F8">
            <w:pPr>
              <w:pStyle w:val="a"/>
            </w:pPr>
          </w:p>
        </w:tc>
      </w:tr>
      <w:tr w:rsidR="00DF26F8" w14:paraId="136EAFD5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6D3A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0629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46AA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8D39" w14:textId="77777777" w:rsidR="00DF26F8" w:rsidRDefault="00DF26F8">
            <w:pPr>
              <w:pStyle w:val="a"/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796A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B616E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65,48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8E0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4.583,60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9C6C" w14:textId="77777777" w:rsidR="00DF26F8" w:rsidRDefault="00DF26F8">
            <w:pPr>
              <w:pStyle w:val="a"/>
            </w:pPr>
          </w:p>
        </w:tc>
      </w:tr>
      <w:tr w:rsidR="00DF26F8" w14:paraId="7047F50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34A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CB7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βυτίου λυμάτων μήκους 8,00μ.</w:t>
            </w: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AEC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E46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7403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7C2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57,18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063E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5.718,00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27BB" w14:textId="77777777" w:rsidR="00DF26F8" w:rsidRDefault="00DF26F8">
            <w:pPr>
              <w:pStyle w:val="a"/>
            </w:pPr>
          </w:p>
        </w:tc>
      </w:tr>
      <w:tr w:rsidR="00DF26F8" w14:paraId="49B5857C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0851C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3C0B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F46AA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CB57" w14:textId="77777777" w:rsidR="00DF26F8" w:rsidRDefault="00DF26F8">
            <w:pPr>
              <w:pStyle w:val="a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8B7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48C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61,69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45F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6.169,00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4993" w14:textId="77777777" w:rsidR="00DF26F8" w:rsidRDefault="00DF26F8">
            <w:pPr>
              <w:pStyle w:val="a"/>
            </w:pPr>
          </w:p>
        </w:tc>
      </w:tr>
      <w:tr w:rsidR="00DF26F8" w14:paraId="0724F6F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D44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15F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 φορτηγού αυτοκινήτου μήκους μέχρι 5,00μ. και του οδηγού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4F5E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8A3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206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F64B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25,81(όχημα)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75F9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258,10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72DB" w14:textId="77777777" w:rsidR="00DF26F8" w:rsidRDefault="00DF26F8">
            <w:pPr>
              <w:pStyle w:val="a"/>
            </w:pPr>
          </w:p>
        </w:tc>
      </w:tr>
      <w:tr w:rsidR="00DF26F8" w14:paraId="7F3A0E7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3B03C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B859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2445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4129" w14:textId="77777777" w:rsidR="00DF26F8" w:rsidRDefault="00DF26F8">
            <w:pPr>
              <w:pStyle w:val="a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906B" w14:textId="77777777" w:rsidR="00DF26F8" w:rsidRDefault="00DF26F8">
            <w:pPr>
              <w:pStyle w:val="a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407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10,62(οδηγός) (Εμπίπτει σε ΦΠΑ 13%)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929FE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D7A7" w14:textId="77777777" w:rsidR="00DF26F8" w:rsidRDefault="00DF26F8">
            <w:pPr>
              <w:pStyle w:val="a"/>
            </w:pPr>
          </w:p>
        </w:tc>
      </w:tr>
      <w:tr w:rsidR="00DF26F8" w14:paraId="5336D48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BB2D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A65C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0D862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A13F3" w14:textId="77777777" w:rsidR="00DF26F8" w:rsidRDefault="00DF26F8">
            <w:pPr>
              <w:pStyle w:val="a"/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1DC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469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25,81(όχημα)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ECE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258,10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3BF18" w14:textId="77777777" w:rsidR="00DF26F8" w:rsidRDefault="00DF26F8">
            <w:pPr>
              <w:pStyle w:val="a"/>
            </w:pPr>
          </w:p>
        </w:tc>
      </w:tr>
      <w:tr w:rsidR="00DF26F8" w14:paraId="13261500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626E" w14:textId="77777777" w:rsidR="00DF26F8" w:rsidRDefault="00DF26F8">
            <w:pPr>
              <w:pStyle w:val="a"/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02AF" w14:textId="77777777" w:rsidR="00DF26F8" w:rsidRDefault="00DF26F8">
            <w:pPr>
              <w:pStyle w:val="a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BCA1" w14:textId="77777777" w:rsidR="00DF26F8" w:rsidRDefault="00DF26F8">
            <w:pPr>
              <w:pStyle w:val="a"/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4A27" w14:textId="77777777" w:rsidR="00DF26F8" w:rsidRDefault="00DF26F8">
            <w:pPr>
              <w:pStyle w:val="a"/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6F98" w14:textId="77777777" w:rsidR="00DF26F8" w:rsidRDefault="00DF26F8">
            <w:pPr>
              <w:pStyle w:val="a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E14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10,62(οδηγός) (Εμπίπτει σε ΦΠΑ 13%)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3595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106,20</w:t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6D19" w14:textId="77777777" w:rsidR="00DF26F8" w:rsidRDefault="00DF26F8">
            <w:pPr>
              <w:pStyle w:val="a"/>
            </w:pPr>
          </w:p>
        </w:tc>
      </w:tr>
      <w:tr w:rsidR="00DF26F8" w14:paraId="54989A9A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6E54" w14:textId="77777777" w:rsidR="00DF26F8" w:rsidRDefault="00000000">
            <w:pPr>
              <w:pStyle w:val="Standard"/>
              <w:spacing w:after="0"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 ΧΩΡΙΣ Φ.Π.Α.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516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208.974,28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A6F1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212,40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447EF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209.186,68</w:t>
            </w:r>
          </w:p>
        </w:tc>
      </w:tr>
      <w:tr w:rsidR="00DF26F8" w14:paraId="11F1680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05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FECAB" w14:textId="77777777" w:rsidR="00DF26F8" w:rsidRDefault="00000000">
            <w:pPr>
              <w:pStyle w:val="Standard"/>
              <w:spacing w:after="0"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Φ.Π.Α. 24% /  13%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5D7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50.153,83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CC08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4525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50.181,44</w:t>
            </w:r>
          </w:p>
        </w:tc>
      </w:tr>
      <w:tr w:rsidR="00DF26F8" w14:paraId="3F01448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215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5266" w14:textId="77777777" w:rsidR="00DF26F8" w:rsidRDefault="00000000">
            <w:pPr>
              <w:pStyle w:val="Standard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ΣΥΝΟΛΟ ΜΕ Φ.Π.Α.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FC2F" w14:textId="77777777" w:rsidR="00DF26F8" w:rsidRDefault="00000000">
            <w:pPr>
              <w:pStyle w:val="Standard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259.368,12</w:t>
            </w:r>
          </w:p>
        </w:tc>
      </w:tr>
    </w:tbl>
    <w:p w14:paraId="2EAFDF3E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sz w:val="24"/>
          <w:szCs w:val="24"/>
        </w:rPr>
        <w:t xml:space="preserve">                                                                                                         </w:t>
      </w:r>
      <w:bookmarkStart w:id="1" w:name="__DdeLink__2221_3818430183"/>
      <w:r>
        <w:rPr>
          <w:rStyle w:val="a0"/>
          <w:sz w:val="24"/>
          <w:szCs w:val="24"/>
        </w:rPr>
        <w:t xml:space="preserve"> </w:t>
      </w:r>
      <w:bookmarkEnd w:id="1"/>
    </w:p>
    <w:tbl>
      <w:tblPr>
        <w:tblW w:w="9465" w:type="dxa"/>
        <w:tblInd w:w="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4600"/>
      </w:tblGrid>
      <w:tr w:rsidR="00DF26F8" w14:paraId="74326858" w14:textId="77777777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86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25B7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ΘΕΩΡΗΘΗΚΕ</w:t>
            </w:r>
          </w:p>
          <w:p w14:paraId="1BF7AF4E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080D044D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Η Προϊσταμένη της Τεχνικής Υπηρεσίας</w:t>
            </w:r>
          </w:p>
          <w:p w14:paraId="766AC3F4" w14:textId="77777777" w:rsidR="00DF26F8" w:rsidRDefault="00DF26F8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78EC5A81" w14:textId="77777777" w:rsidR="00DF26F8" w:rsidRDefault="00DF26F8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1E58F23D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Ταλέβη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Αγγέλα</w:t>
            </w:r>
          </w:p>
          <w:p w14:paraId="5551CCE0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  <w:tc>
          <w:tcPr>
            <w:tcW w:w="460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887D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ΣΥΝΤΑΧΘΗΚΕ                    </w:t>
            </w:r>
          </w:p>
          <w:p w14:paraId="73D9F873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 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0C1D5A34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Η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Συντάξασα</w:t>
            </w:r>
            <w:proofErr w:type="spellEnd"/>
          </w:p>
          <w:p w14:paraId="5D1A2B45" w14:textId="77777777" w:rsidR="00DF26F8" w:rsidRDefault="00DF26F8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4FFAE09D" w14:textId="77777777" w:rsidR="00DF26F8" w:rsidRDefault="00DF26F8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6687CC1D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Σκαλτσιώτη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Ξανθή</w:t>
            </w:r>
          </w:p>
          <w:p w14:paraId="02AE4FA7" w14:textId="77777777" w:rsidR="00DF26F8" w:rsidRDefault="00000000">
            <w:pPr>
              <w:pStyle w:val="Standard"/>
              <w:spacing w:after="0" w:line="11" w:lineRule="atLeast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</w:tr>
    </w:tbl>
    <w:p w14:paraId="4CD9FE64" w14:textId="77777777" w:rsidR="00DF26F8" w:rsidRDefault="00000000">
      <w:pPr>
        <w:pStyle w:val="Standard"/>
        <w:tabs>
          <w:tab w:val="center" w:pos="4873"/>
        </w:tabs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ΔΗΜΟΣ ΑΙΓΙΝΑΣ                                                                      </w:t>
      </w:r>
    </w:p>
    <w:p w14:paraId="62012E00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624E9083" w14:textId="77777777" w:rsidR="00DF26F8" w:rsidRDefault="00DF26F8">
      <w:pPr>
        <w:pStyle w:val="Standard"/>
        <w:spacing w:after="240" w:line="240" w:lineRule="atLeast"/>
        <w:rPr>
          <w:sz w:val="24"/>
          <w:szCs w:val="24"/>
        </w:rPr>
      </w:pPr>
    </w:p>
    <w:p w14:paraId="7B0ADB9C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>ΠΑΡΟΧΗ ΥΠΗΡΕΣΙΑΣ: ΜΕΤΑΦΟΡΑ ΑΠΟΡΡΙΜΜΑΤΟΦΟΡΩΝ ΜΕ ΟΧΗΜΑΤΑΓΩΓΑ ΠΛΟΙΑ ΕΤΟΥΣ 2023-2024</w:t>
      </w:r>
    </w:p>
    <w:p w14:paraId="6A97F0B2" w14:textId="77777777" w:rsidR="00DF26F8" w:rsidRDefault="00000000">
      <w:pPr>
        <w:pStyle w:val="Standard"/>
        <w:spacing w:after="240" w:line="240" w:lineRule="atLeast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ΕΙΔΙΚΗ ΣΥΓΓΡΑΦΗ ΥΠΟΧΡΕΩΣΕΩΝ</w:t>
      </w:r>
    </w:p>
    <w:p w14:paraId="61F9D4C6" w14:textId="77777777" w:rsidR="00DF26F8" w:rsidRDefault="00DF26F8">
      <w:pPr>
        <w:pStyle w:val="Standard"/>
        <w:spacing w:after="240" w:line="240" w:lineRule="atLeast"/>
        <w:jc w:val="center"/>
        <w:rPr>
          <w:b/>
          <w:sz w:val="24"/>
          <w:szCs w:val="24"/>
          <w:u w:val="single"/>
        </w:rPr>
      </w:pPr>
    </w:p>
    <w:p w14:paraId="4864904A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 1</w:t>
      </w:r>
      <w:r>
        <w:rPr>
          <w:rStyle w:val="a0"/>
          <w:b/>
          <w:sz w:val="24"/>
          <w:szCs w:val="24"/>
          <w:u w:val="single"/>
          <w:vertAlign w:val="superscript"/>
        </w:rPr>
        <w:t>Ο</w:t>
      </w:r>
      <w:r>
        <w:rPr>
          <w:rStyle w:val="a0"/>
          <w:b/>
          <w:sz w:val="24"/>
          <w:szCs w:val="24"/>
          <w:u w:val="single"/>
        </w:rPr>
        <w:t xml:space="preserve"> – ΑΝΤΙΚΕΙΜΕΝΟ</w:t>
      </w:r>
    </w:p>
    <w:p w14:paraId="550030FC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  <w:shd w:val="clear" w:color="auto" w:fill="FFFFFF"/>
        </w:rPr>
        <w:t>Με την μελέτη αυτή προβλέπεται η μεταφορά των απορριμματοφόρων του Δήμου από την Αίγινα στον Πειραιά προκειμένου για την εναπόθεση των απορριμμάτων του Δήμου στο ΧΥΤΑ Φυλής   και επιστροφή με οχηματαγωγά πλοία για το έτος 2023-2024.</w:t>
      </w:r>
    </w:p>
    <w:p w14:paraId="0364260B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  <w:shd w:val="clear" w:color="auto" w:fill="FFFFFF"/>
        </w:rPr>
      </w:pPr>
    </w:p>
    <w:p w14:paraId="34141617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  <w:shd w:val="clear" w:color="auto" w:fill="FFFFFF"/>
        </w:rPr>
        <w:t>ΑΡΘΡΟ 2</w:t>
      </w:r>
      <w:r>
        <w:rPr>
          <w:rStyle w:val="a0"/>
          <w:b/>
          <w:sz w:val="24"/>
          <w:szCs w:val="24"/>
          <w:u w:val="single"/>
          <w:shd w:val="clear" w:color="auto" w:fill="FFFFFF"/>
          <w:vertAlign w:val="superscript"/>
        </w:rPr>
        <w:t>ο</w:t>
      </w:r>
      <w:r>
        <w:rPr>
          <w:rStyle w:val="a0"/>
          <w:b/>
          <w:sz w:val="24"/>
          <w:szCs w:val="24"/>
          <w:u w:val="single"/>
          <w:shd w:val="clear" w:color="auto" w:fill="FFFFFF"/>
        </w:rPr>
        <w:t xml:space="preserve"> – ΙΣΧΥΟΥΣΕΣ ΔΙΑΤΑΞΕΙΣ</w:t>
      </w:r>
    </w:p>
    <w:p w14:paraId="01A03CA3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  <w:shd w:val="clear" w:color="auto" w:fill="FFFFFF"/>
        </w:rPr>
        <w:t xml:space="preserve">Η διενέργεια του διαγωνισμού και η εκτέλεση της προμήθειας γίνεται σύμφωνα με τις διατάξεις  του Ν 4412/ 2016 </w:t>
      </w:r>
      <w:r>
        <w:rPr>
          <w:rStyle w:val="a0"/>
          <w:b/>
          <w:sz w:val="24"/>
          <w:szCs w:val="24"/>
          <w:shd w:val="clear" w:color="auto" w:fill="FFFFFF"/>
        </w:rPr>
        <w:t xml:space="preserve">με </w:t>
      </w:r>
      <w:r>
        <w:rPr>
          <w:rStyle w:val="a0"/>
          <w:b/>
          <w:color w:val="000000"/>
          <w:sz w:val="24"/>
          <w:szCs w:val="24"/>
          <w:shd w:val="clear" w:color="auto" w:fill="FFFFFF"/>
        </w:rPr>
        <w:t>την πλέον συμφέρουσα, από οικονομική άποψη, προσφορά βάση τιμής σε ευρώ χωρίς ΦΠΑ.</w:t>
      </w:r>
    </w:p>
    <w:p w14:paraId="7B42E93E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  <w:shd w:val="clear" w:color="auto" w:fill="FFFFFF"/>
        </w:rPr>
      </w:pPr>
    </w:p>
    <w:p w14:paraId="50FAD9EC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  <w:shd w:val="clear" w:color="auto" w:fill="FFFFFF"/>
        </w:rPr>
        <w:t>ΑΡΘΡΟ 3</w:t>
      </w:r>
      <w:r>
        <w:rPr>
          <w:rStyle w:val="a0"/>
          <w:b/>
          <w:sz w:val="24"/>
          <w:szCs w:val="24"/>
          <w:u w:val="single"/>
          <w:shd w:val="clear" w:color="auto" w:fill="FFFFFF"/>
          <w:vertAlign w:val="superscript"/>
        </w:rPr>
        <w:t>ο</w:t>
      </w:r>
    </w:p>
    <w:p w14:paraId="4287156A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  <w:shd w:val="clear" w:color="auto" w:fill="FFFFFF"/>
        </w:rPr>
        <w:t xml:space="preserve">Ο Μεταφορέας θα πρέπει να έχει στην κυριότητά του τουλάχιστον ένα οχηματαγωγό πλοίο δυνάμενο να εκτελέσει πλόες ανέμων 7 </w:t>
      </w:r>
      <w:proofErr w:type="spellStart"/>
      <w:r>
        <w:rPr>
          <w:rStyle w:val="a0"/>
          <w:sz w:val="24"/>
          <w:szCs w:val="24"/>
          <w:shd w:val="clear" w:color="auto" w:fill="FFFFFF"/>
        </w:rPr>
        <w:t>Μποφώρ</w:t>
      </w:r>
      <w:proofErr w:type="spellEnd"/>
      <w:r>
        <w:rPr>
          <w:rStyle w:val="a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0"/>
          <w:sz w:val="24"/>
          <w:szCs w:val="24"/>
          <w:shd w:val="clear" w:color="auto" w:fill="FFFFFF"/>
        </w:rPr>
        <w:t>καθ</w:t>
      </w:r>
      <w:proofErr w:type="spellEnd"/>
      <w:r>
        <w:rPr>
          <w:rStyle w:val="a0"/>
          <w:sz w:val="24"/>
          <w:szCs w:val="24"/>
          <w:shd w:val="clear" w:color="auto" w:fill="FFFFFF"/>
        </w:rPr>
        <w:t xml:space="preserve"> όλη την διάρκεια του </w:t>
      </w:r>
      <w:proofErr w:type="spellStart"/>
      <w:r>
        <w:rPr>
          <w:rStyle w:val="a0"/>
          <w:sz w:val="24"/>
          <w:szCs w:val="24"/>
          <w:shd w:val="clear" w:color="auto" w:fill="FFFFFF"/>
        </w:rPr>
        <w:t>εικοσιτετραώρου</w:t>
      </w:r>
      <w:proofErr w:type="spellEnd"/>
      <w:r>
        <w:rPr>
          <w:rStyle w:val="a0"/>
          <w:sz w:val="24"/>
          <w:szCs w:val="24"/>
          <w:shd w:val="clear" w:color="auto" w:fill="FFFFFF"/>
        </w:rPr>
        <w:t>.</w:t>
      </w:r>
    </w:p>
    <w:p w14:paraId="534D65D0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  <w:shd w:val="clear" w:color="auto" w:fill="FFFFFF"/>
        </w:rPr>
      </w:pPr>
    </w:p>
    <w:p w14:paraId="5B47C264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  <w:shd w:val="clear" w:color="auto" w:fill="FFFFFF"/>
        </w:rPr>
        <w:t>ΑΡΘΡΟ 4</w:t>
      </w:r>
      <w:r>
        <w:rPr>
          <w:rStyle w:val="a0"/>
          <w:b/>
          <w:sz w:val="24"/>
          <w:szCs w:val="24"/>
          <w:u w:val="single"/>
          <w:shd w:val="clear" w:color="auto" w:fill="FFFFFF"/>
          <w:vertAlign w:val="superscript"/>
        </w:rPr>
        <w:t>ο</w:t>
      </w:r>
    </w:p>
    <w:p w14:paraId="6AF94A65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Τα πλοία θα διαθέτουν όλα τα απαραίτητα έγγραφα αξιοπλοΐας καθώς και Πρωτόκολλο Γενικής Επιθεώρησης σε ισχύ ή αντίστοιχα έγγραφα από αναγνωρισμένο στην Ελλάδα νηογνώμονα.</w:t>
      </w:r>
    </w:p>
    <w:p w14:paraId="78A7FD3F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  <w:shd w:val="clear" w:color="auto" w:fill="FFFFFF"/>
        </w:rPr>
      </w:pPr>
    </w:p>
    <w:p w14:paraId="5FAB6421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  <w:shd w:val="clear" w:color="auto" w:fill="FFFFFF"/>
        </w:rPr>
        <w:t>ΑΡΘΡΟ 5</w:t>
      </w:r>
      <w:r>
        <w:rPr>
          <w:rStyle w:val="a0"/>
          <w:b/>
          <w:sz w:val="24"/>
          <w:szCs w:val="24"/>
          <w:u w:val="single"/>
          <w:shd w:val="clear" w:color="auto" w:fill="FFFFFF"/>
          <w:vertAlign w:val="superscript"/>
        </w:rPr>
        <w:t>ο</w:t>
      </w:r>
    </w:p>
    <w:p w14:paraId="4D2D24C6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Η μεταφορά των οχημάτων από την Αίγινα στον Πειραιά και επιστροφή στην Αίγινα θα γίνεται εντός της ίδιας ημέρας.</w:t>
      </w:r>
    </w:p>
    <w:p w14:paraId="57E89127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  <w:shd w:val="clear" w:color="auto" w:fill="FFFFFF"/>
        </w:rPr>
        <w:lastRenderedPageBreak/>
        <w:t xml:space="preserve">Τα πλοία μεταφοράς θα πρέπει να εκτελούν τουλάχιστον ένα δρομολόγιο ημερησίως από Αίγινα στον Πειραιά με επιστροφή. (Εκτός αυτό αν δεν κατέστη δυνατό για λόγους ανωτέρα βίας </w:t>
      </w:r>
      <w:proofErr w:type="spellStart"/>
      <w:r>
        <w:rPr>
          <w:rStyle w:val="a0"/>
          <w:sz w:val="24"/>
          <w:szCs w:val="24"/>
          <w:shd w:val="clear" w:color="auto" w:fill="FFFFFF"/>
        </w:rPr>
        <w:t>π.χ</w:t>
      </w:r>
      <w:proofErr w:type="spellEnd"/>
      <w:r>
        <w:rPr>
          <w:rStyle w:val="a0"/>
          <w:sz w:val="24"/>
          <w:szCs w:val="24"/>
          <w:shd w:val="clear" w:color="auto" w:fill="FFFFFF"/>
        </w:rPr>
        <w:t xml:space="preserve"> λόγω καιρικών συνθηκών ή απεργίας και πάντως χωρίς υπαιτιότητα του αναδόχου).</w:t>
      </w:r>
    </w:p>
    <w:p w14:paraId="10155B1D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</w:rPr>
      </w:pPr>
    </w:p>
    <w:p w14:paraId="1E552820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 6</w:t>
      </w:r>
      <w:r>
        <w:rPr>
          <w:rStyle w:val="a0"/>
          <w:b/>
          <w:sz w:val="24"/>
          <w:szCs w:val="24"/>
          <w:u w:val="single"/>
          <w:vertAlign w:val="superscript"/>
        </w:rPr>
        <w:t>ο</w:t>
      </w:r>
    </w:p>
    <w:p w14:paraId="43F11D21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Σε περίπτωση μη εκτέλεσης των δρομολογίων από υπαιτιότητα του αναδόχου, ο Δήμος δύναται να εκτελέσει τις απαιτούμενες μεταφορές με άλλον μεταφορέα.</w:t>
      </w:r>
    </w:p>
    <w:p w14:paraId="13F75C19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1394EE25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 7</w:t>
      </w:r>
      <w:r>
        <w:rPr>
          <w:rStyle w:val="a0"/>
          <w:b/>
          <w:sz w:val="24"/>
          <w:szCs w:val="24"/>
          <w:u w:val="single"/>
          <w:vertAlign w:val="superscript"/>
        </w:rPr>
        <w:t>ο</w:t>
      </w:r>
    </w:p>
    <w:p w14:paraId="5380CAB8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  <w:vertAlign w:val="superscript"/>
        </w:rPr>
      </w:pPr>
    </w:p>
    <w:p w14:paraId="0EEDE76A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Σε περίπτωση που ο ανάδοχος δεν εκτελέσει δρομολόγια για δύο συνεχείς ημέρες από υπαιτιότητα του, ο Δήμος μπορεί να διακόψει την σύμβαση σε βάρος του αναδόχου με κατάπτωση της εγγυητικής επιστολής καλής εκτέλεσης.</w:t>
      </w:r>
    </w:p>
    <w:p w14:paraId="57D37691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66788731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 8</w:t>
      </w:r>
      <w:r>
        <w:rPr>
          <w:rStyle w:val="a0"/>
          <w:b/>
          <w:sz w:val="24"/>
          <w:szCs w:val="24"/>
          <w:u w:val="single"/>
          <w:vertAlign w:val="superscript"/>
        </w:rPr>
        <w:t>ο</w:t>
      </w:r>
    </w:p>
    <w:p w14:paraId="38E75FEF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  <w:vertAlign w:val="superscript"/>
        </w:rPr>
      </w:pPr>
    </w:p>
    <w:p w14:paraId="1F581457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Με την προσφορά ο μεταφορέας υποχρεούνται να καταθέσει τα εξής στοιχεία:</w:t>
      </w:r>
    </w:p>
    <w:p w14:paraId="11111025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α) Πρωτόκολλο Γενικής Επιθεώρησης για κάθε σκάφος ή αντίστοιχο αναγνωρισμένου νηογνώμονα.</w:t>
      </w:r>
    </w:p>
    <w:p w14:paraId="56A51A4E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β) Έγγραφο εθνικότητας για κάθε σκάφος.</w:t>
      </w:r>
    </w:p>
    <w:p w14:paraId="16EF0B63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>γ) Έγγραφα τα οποία θα αποδεικνύουν το ιδιοκτησιακό καθεστώς των σκαφών ή σχετικά ναυλοσύμφωνα.</w:t>
      </w:r>
    </w:p>
    <w:p w14:paraId="6B94A1C4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tbl>
      <w:tblPr>
        <w:tblW w:w="9465" w:type="dxa"/>
        <w:tblInd w:w="3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4600"/>
      </w:tblGrid>
      <w:tr w:rsidR="00DF26F8" w14:paraId="7CB133A9" w14:textId="77777777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486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BD03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ΘΕΩΡΗΘΗΚΕ</w:t>
            </w:r>
          </w:p>
          <w:p w14:paraId="1075E9A5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16911258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>Η Προϊσταμένη της Τεχνικής Υπηρεσίας</w:t>
            </w:r>
          </w:p>
          <w:p w14:paraId="567984AC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0EE39800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4C4ADF7D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6F6C8DAF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32845328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1977049E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05F8E82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Ταλέβη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Αγγέλα</w:t>
            </w:r>
          </w:p>
          <w:p w14:paraId="38EE25D0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  <w:tc>
          <w:tcPr>
            <w:tcW w:w="460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5EA7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ΣΥΝΤΑΧΘΗΚΕ                    </w:t>
            </w:r>
          </w:p>
          <w:p w14:paraId="1E94E817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</w:pPr>
            <w:r>
              <w:rPr>
                <w:rStyle w:val="a0"/>
                <w:rFonts w:eastAsia="Times New Roman" w:cs="Tahoma"/>
                <w:b/>
                <w:lang w:eastAsia="el-GR"/>
              </w:rPr>
              <w:t xml:space="preserve"> Αίγινα, </w:t>
            </w:r>
            <w:r>
              <w:rPr>
                <w:rStyle w:val="a0"/>
                <w:rFonts w:eastAsia="Times New Roman" w:cs="Tahoma"/>
                <w:b/>
                <w:sz w:val="24"/>
                <w:szCs w:val="24"/>
                <w:lang w:eastAsia="el-GR"/>
              </w:rPr>
              <w:t>12-12-2022</w:t>
            </w:r>
          </w:p>
          <w:p w14:paraId="51986F67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Η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Συντάξασα</w:t>
            </w:r>
            <w:proofErr w:type="spellEnd"/>
          </w:p>
          <w:p w14:paraId="5FF6B355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164AB9D2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4BC75D05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3A485758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044B8C3C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614F954A" w14:textId="77777777" w:rsidR="00DF26F8" w:rsidRDefault="00DF26F8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</w:p>
          <w:p w14:paraId="451F1A44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proofErr w:type="spellStart"/>
            <w:r>
              <w:rPr>
                <w:rFonts w:eastAsia="Times New Roman" w:cs="Tahoma"/>
                <w:b/>
                <w:lang w:eastAsia="el-GR"/>
              </w:rPr>
              <w:t>Σκαλτσιώτη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Ξανθή</w:t>
            </w:r>
          </w:p>
          <w:p w14:paraId="553F6922" w14:textId="77777777" w:rsidR="00DF26F8" w:rsidRDefault="00000000">
            <w:pPr>
              <w:pStyle w:val="Standard"/>
              <w:spacing w:after="0" w:line="240" w:lineRule="auto"/>
              <w:ind w:left="-9"/>
              <w:jc w:val="center"/>
              <w:rPr>
                <w:rFonts w:eastAsia="Times New Roman" w:cs="Tahoma"/>
                <w:b/>
                <w:lang w:eastAsia="el-GR"/>
              </w:rPr>
            </w:pPr>
            <w:r>
              <w:rPr>
                <w:rFonts w:eastAsia="Times New Roman" w:cs="Tahoma"/>
                <w:b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Tahoma"/>
                <w:b/>
                <w:lang w:eastAsia="el-GR"/>
              </w:rPr>
              <w:t>Αρχιτέκτων</w:t>
            </w:r>
            <w:proofErr w:type="spellEnd"/>
            <w:r>
              <w:rPr>
                <w:rFonts w:eastAsia="Times New Roman" w:cs="Tahoma"/>
                <w:b/>
                <w:lang w:eastAsia="el-GR"/>
              </w:rPr>
              <w:t xml:space="preserve"> Μηχανικός</w:t>
            </w:r>
          </w:p>
        </w:tc>
      </w:tr>
    </w:tbl>
    <w:p w14:paraId="3517D354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ΔΗΜΟΣ ΑΙΓΙΝΑΣ                                                                                                      </w:t>
      </w:r>
    </w:p>
    <w:p w14:paraId="6E131DF2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6E70C459" w14:textId="77777777" w:rsidR="00DF26F8" w:rsidRDefault="00000000">
      <w:pPr>
        <w:pStyle w:val="Standard"/>
        <w:tabs>
          <w:tab w:val="center" w:pos="4873"/>
        </w:tabs>
        <w:spacing w:after="240" w:line="240" w:lineRule="atLeast"/>
        <w:jc w:val="center"/>
      </w:pPr>
      <w:r>
        <w:rPr>
          <w:rStyle w:val="a0"/>
          <w:b/>
          <w:sz w:val="24"/>
          <w:szCs w:val="24"/>
        </w:rPr>
        <w:t>ΠΑΡΟΧΗ ΥΠΗΡΕΣΙΑΣ: «ΜΕΤΑΦΟΡΑ ΑΠΟΡΡΙΜΜΑΤΟΦΟΡΩΝ ΜΕ ΟΧΗΜΑΤΑΓΩΓΑ ΠΛΟΙΑ ΕΤΟΥΣ 2023-2024»</w:t>
      </w:r>
    </w:p>
    <w:p w14:paraId="772978D9" w14:textId="77777777" w:rsidR="00DF26F8" w:rsidRDefault="00000000">
      <w:pPr>
        <w:pStyle w:val="Standard"/>
        <w:tabs>
          <w:tab w:val="left" w:pos="8647"/>
        </w:tabs>
        <w:spacing w:after="240" w:line="360" w:lineRule="exact"/>
        <w:ind w:right="735"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ΠΡΟΫΠΟΛΟΓΙΣΜΟΣ ΠΡΟΣΦΟΡΑΣ</w:t>
      </w:r>
    </w:p>
    <w:tbl>
      <w:tblPr>
        <w:tblW w:w="1098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0"/>
        <w:gridCol w:w="2085"/>
        <w:gridCol w:w="1395"/>
        <w:gridCol w:w="1050"/>
        <w:gridCol w:w="1815"/>
        <w:gridCol w:w="1455"/>
        <w:gridCol w:w="1215"/>
        <w:gridCol w:w="1275"/>
      </w:tblGrid>
      <w:tr w:rsidR="00DF26F8" w14:paraId="6DDD9D5C" w14:textId="77777777">
        <w:tblPrEx>
          <w:tblCellMar>
            <w:top w:w="0" w:type="dxa"/>
            <w:bottom w:w="0" w:type="dxa"/>
          </w:tblCellMar>
        </w:tblPrEx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E1A0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B93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ΕΙΔΟΣ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523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ΜΟΝΑΔΑ</w:t>
            </w:r>
          </w:p>
          <w:p w14:paraId="62E7B6B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ΜΕΤΡΗΣΗΣ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90B3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ΠΟΣΟΤΗΤΑ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A93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ΔΙΑΔΡΟΜΗ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90B5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ΤΙΜΗ ΜΟΝΑΔΑΣ (€)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9FF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ΑΞΙΑ (€)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A53C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ΣΥΝΟΛΙΚΗ ΑΞΙΑ (€)</w:t>
            </w:r>
          </w:p>
        </w:tc>
      </w:tr>
      <w:tr w:rsidR="00DF26F8" w14:paraId="47A81055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AD3F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D38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Μεταφορά συρμού </w:t>
            </w:r>
            <w:proofErr w:type="spellStart"/>
            <w:r>
              <w:rPr>
                <w:sz w:val="20"/>
                <w:szCs w:val="20"/>
              </w:rPr>
              <w:t>απορ</w:t>
            </w:r>
            <w:proofErr w:type="spellEnd"/>
            <w:r>
              <w:rPr>
                <w:sz w:val="20"/>
                <w:szCs w:val="20"/>
              </w:rPr>
              <w:t>/ρου μήκους 16,00μ.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5E6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664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182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FFED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5F8F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BD4D" w14:textId="77777777" w:rsidR="00DF26F8" w:rsidRDefault="00DF26F8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26F8" w14:paraId="7FE7098F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7329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9D0D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B531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FEDA" w14:textId="77777777" w:rsidR="00DF26F8" w:rsidRDefault="00DF26F8">
            <w:pPr>
              <w:pStyle w:val="a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EDA5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A4FA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DDD9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6DE6" w14:textId="77777777" w:rsidR="00DF26F8" w:rsidRDefault="00DF26F8">
            <w:pPr>
              <w:pStyle w:val="a"/>
            </w:pPr>
          </w:p>
        </w:tc>
      </w:tr>
      <w:tr w:rsidR="00DF26F8" w14:paraId="61B3C980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C09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39D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Μεταφορά </w:t>
            </w:r>
            <w:proofErr w:type="spellStart"/>
            <w:r>
              <w:rPr>
                <w:sz w:val="20"/>
                <w:szCs w:val="20"/>
              </w:rPr>
              <w:t>απορ</w:t>
            </w:r>
            <w:proofErr w:type="spellEnd"/>
            <w:r>
              <w:rPr>
                <w:sz w:val="20"/>
                <w:szCs w:val="20"/>
              </w:rPr>
              <w:t>/ρου μήκους 8,50μ.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5CBA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31B7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079F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EB1B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1898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204" w14:textId="77777777" w:rsidR="00DF26F8" w:rsidRDefault="00DF26F8">
            <w:pPr>
              <w:pStyle w:val="a"/>
            </w:pPr>
          </w:p>
        </w:tc>
      </w:tr>
      <w:tr w:rsidR="00DF26F8" w14:paraId="329DD0BD" w14:textId="77777777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0BB1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5720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2797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91D7" w14:textId="77777777" w:rsidR="00DF26F8" w:rsidRDefault="00DF26F8">
            <w:pPr>
              <w:pStyle w:val="a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0B19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729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B825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423D" w14:textId="77777777" w:rsidR="00DF26F8" w:rsidRDefault="00DF26F8">
            <w:pPr>
              <w:pStyle w:val="a"/>
            </w:pPr>
          </w:p>
        </w:tc>
      </w:tr>
      <w:tr w:rsidR="00DF26F8" w14:paraId="70FAF3EA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DAD7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862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κιβωτάμαξα μήκους 8,00μ.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EE96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D13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160,00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03E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3F9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48F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0B29" w14:textId="77777777" w:rsidR="00DF26F8" w:rsidRDefault="00DF26F8">
            <w:pPr>
              <w:pStyle w:val="a"/>
            </w:pPr>
          </w:p>
        </w:tc>
      </w:tr>
      <w:tr w:rsidR="00DF26F8" w14:paraId="4F444E28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57E9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61E1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8E594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4DBD" w14:textId="77777777" w:rsidR="00DF26F8" w:rsidRDefault="00DF26F8">
            <w:pPr>
              <w:pStyle w:val="a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EFF8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12B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C7E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5002B" w14:textId="77777777" w:rsidR="00DF26F8" w:rsidRDefault="00DF26F8">
            <w:pPr>
              <w:pStyle w:val="a"/>
            </w:pPr>
          </w:p>
        </w:tc>
      </w:tr>
      <w:tr w:rsidR="00DF26F8" w14:paraId="20B2E5B9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3AE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ACE9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αυτοκινήτου ΜΑΝ ανακύκλωσης μήκους 9,00μ.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2C3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D5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E1F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2C4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1631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2D49A" w14:textId="77777777" w:rsidR="00DF26F8" w:rsidRDefault="00DF26F8">
            <w:pPr>
              <w:pStyle w:val="a"/>
            </w:pPr>
          </w:p>
        </w:tc>
      </w:tr>
      <w:tr w:rsidR="00DF26F8" w14:paraId="5335234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B284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304C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8BE1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C2064" w14:textId="77777777" w:rsidR="00DF26F8" w:rsidRDefault="00DF26F8">
            <w:pPr>
              <w:pStyle w:val="a"/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542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1C02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494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AE663" w14:textId="77777777" w:rsidR="00DF26F8" w:rsidRDefault="00DF26F8">
            <w:pPr>
              <w:pStyle w:val="a"/>
            </w:pPr>
          </w:p>
        </w:tc>
      </w:tr>
      <w:tr w:rsidR="00DF26F8" w14:paraId="363911F8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7474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6BC5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βυτίου λυμάτων μήκους 8,00μ.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78D9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FD54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EFD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1BAB0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3B28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E8C" w14:textId="77777777" w:rsidR="00DF26F8" w:rsidRDefault="00DF26F8">
            <w:pPr>
              <w:pStyle w:val="a"/>
            </w:pPr>
          </w:p>
        </w:tc>
      </w:tr>
      <w:tr w:rsidR="00DF26F8" w14:paraId="738C5031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1A28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9D0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ACC3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AAA0" w14:textId="77777777" w:rsidR="00DF26F8" w:rsidRDefault="00DF26F8">
            <w:pPr>
              <w:pStyle w:val="a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FAAA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52B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BD0A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9963" w14:textId="77777777" w:rsidR="00DF26F8" w:rsidRDefault="00DF26F8">
            <w:pPr>
              <w:pStyle w:val="a"/>
            </w:pPr>
          </w:p>
        </w:tc>
      </w:tr>
      <w:tr w:rsidR="00DF26F8" w14:paraId="36BE4F2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50D9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882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Μεταφορά φορτηγού αυτοκινήτου μήκους μέχρι 5,00μ. και του οδηγού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AE231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Τεμάχια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10E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09A4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Αίγινα-Πειραιά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C5D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..…….(όχημα)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5C05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</w:t>
            </w:r>
          </w:p>
          <w:p w14:paraId="6748F02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(όχημα)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D4D1" w14:textId="77777777" w:rsidR="00DF26F8" w:rsidRDefault="00DF26F8">
            <w:pPr>
              <w:pStyle w:val="a"/>
            </w:pPr>
          </w:p>
        </w:tc>
      </w:tr>
      <w:tr w:rsidR="00DF26F8" w14:paraId="2CD038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ADD6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D1B2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632B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49BA" w14:textId="77777777" w:rsidR="00DF26F8" w:rsidRDefault="00DF26F8">
            <w:pPr>
              <w:pStyle w:val="a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4DFE" w14:textId="77777777" w:rsidR="00DF26F8" w:rsidRDefault="00DF26F8">
            <w:pPr>
              <w:pStyle w:val="a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F8FF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...….…(οδηγός)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FB85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...….…(οδηγός)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EF97" w14:textId="77777777" w:rsidR="00DF26F8" w:rsidRDefault="00DF26F8">
            <w:pPr>
              <w:pStyle w:val="a"/>
            </w:pPr>
          </w:p>
        </w:tc>
      </w:tr>
      <w:tr w:rsidR="00DF26F8" w14:paraId="7DB8692E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5C53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AAE8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3616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BF7C" w14:textId="77777777" w:rsidR="00DF26F8" w:rsidRDefault="00DF26F8">
            <w:pPr>
              <w:pStyle w:val="a"/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DB8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Πειραιάς-Αίγινα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927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..…….(όχημα)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4B1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</w:t>
            </w:r>
          </w:p>
          <w:p w14:paraId="37B5F723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(όχημα)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6CE62" w14:textId="77777777" w:rsidR="00DF26F8" w:rsidRDefault="00DF26F8">
            <w:pPr>
              <w:pStyle w:val="a"/>
            </w:pPr>
          </w:p>
        </w:tc>
      </w:tr>
      <w:tr w:rsidR="00DF26F8" w14:paraId="1DA9B42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7F2EA" w14:textId="77777777" w:rsidR="00DF26F8" w:rsidRDefault="00DF26F8">
            <w:pPr>
              <w:pStyle w:val="a"/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AF63" w14:textId="77777777" w:rsidR="00DF26F8" w:rsidRDefault="00DF26F8">
            <w:pPr>
              <w:pStyle w:val="a"/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B1B2A" w14:textId="77777777" w:rsidR="00DF26F8" w:rsidRDefault="00DF26F8">
            <w:pPr>
              <w:pStyle w:val="a"/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0EED" w14:textId="77777777" w:rsidR="00DF26F8" w:rsidRDefault="00DF26F8">
            <w:pPr>
              <w:pStyle w:val="a"/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4687" w14:textId="77777777" w:rsidR="00DF26F8" w:rsidRDefault="00DF26F8">
            <w:pPr>
              <w:pStyle w:val="a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9E3B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….……(οδηγός)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1A91" w14:textId="77777777" w:rsidR="00DF26F8" w:rsidRDefault="00000000">
            <w:pPr>
              <w:pStyle w:val="Standard"/>
              <w:spacing w:after="0"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….……(οδηγός)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82469" w14:textId="77777777" w:rsidR="00DF26F8" w:rsidRDefault="00DF26F8">
            <w:pPr>
              <w:pStyle w:val="a"/>
            </w:pPr>
          </w:p>
        </w:tc>
      </w:tr>
      <w:tr w:rsidR="00DF26F8" w14:paraId="67DEEE9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E8A2" w14:textId="77777777" w:rsidR="00DF26F8" w:rsidRDefault="00000000">
            <w:pPr>
              <w:pStyle w:val="Standard"/>
              <w:spacing w:after="0"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 ΧΩΡΙΣ Φ.Π.Α.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650D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091A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EE39D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</w:tr>
      <w:tr w:rsidR="00DF26F8" w14:paraId="624A028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03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7702" w14:textId="77777777" w:rsidR="00DF26F8" w:rsidRDefault="00000000">
            <w:pPr>
              <w:pStyle w:val="Standard"/>
              <w:spacing w:after="0" w:line="240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Φ.Π.Α. 24% /  13%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805C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3459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F586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</w:tr>
      <w:tr w:rsidR="00DF26F8" w14:paraId="711564B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70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B224" w14:textId="77777777" w:rsidR="00DF26F8" w:rsidRDefault="00000000">
            <w:pPr>
              <w:pStyle w:val="Standard"/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ΣΥΝΟΛΟ ΜΕ Φ.Π.Α.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DD87" w14:textId="77777777" w:rsidR="00DF26F8" w:rsidRDefault="00000000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………...</w:t>
            </w:r>
          </w:p>
        </w:tc>
      </w:tr>
    </w:tbl>
    <w:p w14:paraId="5CC50D01" w14:textId="77777777" w:rsidR="00DF26F8" w:rsidRDefault="00000000">
      <w:pPr>
        <w:pStyle w:val="Standard"/>
        <w:spacing w:after="24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E90C173" w14:textId="77777777" w:rsidR="00DF26F8" w:rsidRDefault="00000000">
      <w:pPr>
        <w:pStyle w:val="Standard"/>
        <w:spacing w:after="240" w:line="240" w:lineRule="atLeast"/>
        <w:jc w:val="center"/>
      </w:pPr>
      <w:r>
        <w:rPr>
          <w:rStyle w:val="a0"/>
          <w:sz w:val="24"/>
          <w:szCs w:val="24"/>
        </w:rPr>
        <w:t xml:space="preserve">     </w:t>
      </w:r>
      <w:r>
        <w:rPr>
          <w:rStyle w:val="a0"/>
          <w:b/>
        </w:rPr>
        <w:t>/      /2022</w:t>
      </w:r>
    </w:p>
    <w:p w14:paraId="625A0356" w14:textId="77777777" w:rsidR="00DF26F8" w:rsidRDefault="00000000">
      <w:pPr>
        <w:pStyle w:val="Standard"/>
        <w:tabs>
          <w:tab w:val="left" w:pos="8647"/>
        </w:tabs>
        <w:spacing w:after="240" w:line="360" w:lineRule="exact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Ο ΠΡΟΣΦΕΡΩΝ</w:t>
      </w:r>
    </w:p>
    <w:p w14:paraId="323EDAAD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3057EFEC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ΔΗΜΟΣ ΑΙΓΙΝΑΣ                                                                                                      </w:t>
      </w:r>
    </w:p>
    <w:p w14:paraId="389BF8BE" w14:textId="77777777" w:rsidR="00DF26F8" w:rsidRDefault="00000000">
      <w:pPr>
        <w:pStyle w:val="Standard"/>
        <w:spacing w:after="24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ΤΕΧΝΙΚΗ ΥΠΗΡΕΣΙΑ</w:t>
      </w:r>
    </w:p>
    <w:p w14:paraId="52A259DA" w14:textId="77777777" w:rsidR="00DF26F8" w:rsidRDefault="00DF26F8">
      <w:pPr>
        <w:pStyle w:val="Standard"/>
        <w:spacing w:after="240" w:line="240" w:lineRule="atLeast"/>
        <w:rPr>
          <w:b/>
          <w:sz w:val="24"/>
          <w:szCs w:val="24"/>
        </w:rPr>
      </w:pPr>
    </w:p>
    <w:p w14:paraId="395DEF51" w14:textId="77777777" w:rsidR="00DF26F8" w:rsidRDefault="00000000">
      <w:pPr>
        <w:pStyle w:val="Standard"/>
        <w:tabs>
          <w:tab w:val="center" w:pos="4873"/>
        </w:tabs>
        <w:spacing w:after="240" w:line="240" w:lineRule="atLeast"/>
        <w:ind w:firstLine="720"/>
        <w:jc w:val="center"/>
      </w:pPr>
      <w:r>
        <w:rPr>
          <w:rStyle w:val="a0"/>
          <w:b/>
          <w:bCs/>
          <w:sz w:val="28"/>
          <w:szCs w:val="28"/>
          <w:u w:val="single"/>
        </w:rPr>
        <w:t>ΠΑΡΟΧΗ ΥΠΗΡΕΣΙΑΣ: «ΜΕΤΑΦΟΡΑ ΑΠΟΡΡΙΜΜΑΤΟΦΟΡΩΝ ΜΕ ΟΧΗΜΑΤΑΓΩΓΑ ΠΛΟΙΑ ΕΤΟΥΣ 2023-2024»</w:t>
      </w:r>
    </w:p>
    <w:p w14:paraId="63B2B836" w14:textId="77777777" w:rsidR="00DF26F8" w:rsidRDefault="00DF26F8">
      <w:pPr>
        <w:pStyle w:val="Standard"/>
        <w:tabs>
          <w:tab w:val="left" w:pos="8647"/>
        </w:tabs>
        <w:spacing w:after="240" w:line="360" w:lineRule="exact"/>
        <w:ind w:firstLine="720"/>
        <w:jc w:val="center"/>
        <w:rPr>
          <w:b/>
          <w:bCs/>
          <w:sz w:val="28"/>
          <w:szCs w:val="28"/>
          <w:u w:val="single"/>
        </w:rPr>
      </w:pPr>
    </w:p>
    <w:p w14:paraId="5A51DBE3" w14:textId="77777777" w:rsidR="00DF26F8" w:rsidRDefault="00DF26F8">
      <w:pPr>
        <w:pStyle w:val="Standard"/>
        <w:tabs>
          <w:tab w:val="left" w:pos="8647"/>
        </w:tabs>
        <w:spacing w:after="240" w:line="360" w:lineRule="exact"/>
        <w:ind w:firstLine="720"/>
        <w:jc w:val="center"/>
        <w:rPr>
          <w:b/>
          <w:bCs/>
          <w:sz w:val="28"/>
          <w:szCs w:val="28"/>
          <w:u w:val="single"/>
        </w:rPr>
      </w:pPr>
    </w:p>
    <w:p w14:paraId="116D7F5D" w14:textId="77777777" w:rsidR="00DF26F8" w:rsidRDefault="00000000">
      <w:pPr>
        <w:pStyle w:val="Standard"/>
        <w:tabs>
          <w:tab w:val="left" w:pos="8647"/>
        </w:tabs>
        <w:spacing w:after="240" w:line="360" w:lineRule="exact"/>
        <w:ind w:firstLine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ΤΙΜΟΛΟΓΙΟ ΠΡΟΣΦΟΡΑΣ</w:t>
      </w:r>
    </w:p>
    <w:p w14:paraId="30BBDBD7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1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31EDA4C4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συρμού απορριμματοφόρου αυτοκινήτου αποτελούμενου από ρυμουλκό και </w:t>
      </w:r>
      <w:proofErr w:type="spellStart"/>
      <w:r>
        <w:rPr>
          <w:sz w:val="24"/>
          <w:szCs w:val="24"/>
        </w:rPr>
        <w:t>ημιρυμουλκούμενο</w:t>
      </w:r>
      <w:proofErr w:type="spellEnd"/>
      <w:r>
        <w:rPr>
          <w:sz w:val="24"/>
          <w:szCs w:val="24"/>
        </w:rPr>
        <w:t xml:space="preserve"> απορριμματοφόρο συνολικού μήκους 16,00 μ από Αίγινα στον Πειραιά 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04D6CEFF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3FCFAD4E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1D386AAC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1860FA17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5B670145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συρμού απορριμματοφόρου αυτοκινήτου αποτελούμενου από ρυμουλκό και </w:t>
      </w:r>
      <w:proofErr w:type="spellStart"/>
      <w:r>
        <w:rPr>
          <w:sz w:val="24"/>
          <w:szCs w:val="24"/>
        </w:rPr>
        <w:t>ημιρυμουλκούμενο</w:t>
      </w:r>
      <w:proofErr w:type="spellEnd"/>
      <w:r>
        <w:rPr>
          <w:sz w:val="24"/>
          <w:szCs w:val="24"/>
        </w:rPr>
        <w:t xml:space="preserve"> απορριμματοφόρο συνολικού μήκους 16,00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19A8A7C2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76388255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70ECF44E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4D65573C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43D07F39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30AD9329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lastRenderedPageBreak/>
        <w:t>ΑΡΘΡΟΝ 2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0DF3637D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απορριμματοφόρου αυτοκινήτου μήκους 8,50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D3C72D9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230ED0C4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0A6BB231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609FC41C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6C335CDB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απορριμματοφόρου αυτοκινήτου μήκους 8,50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097E32FA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49764636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59705198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</w:rPr>
      </w:pPr>
    </w:p>
    <w:p w14:paraId="44F7151A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3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55F15AF7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μίας κιβωτάμαξας μήκους 8,00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273B8B60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325EACF4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751DE6A0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17258E19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μίας κιβωτάμαξας μήκους 8,00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16C9263B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3DCC7469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679AA4DA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</w:p>
    <w:p w14:paraId="32B32EB1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4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1F12FA92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 αυτοκινήτου ανακύκλωσης ΜΑΝ μήκους 9,00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36236458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06CD4B61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0CD17FB0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5C1C464C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αυτοκινήτου ανακύκλωσης ΜΑΝ μήκους 9,00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3C1B6C3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798D38EB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39CD86A8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1CB3BB77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t>ΑΡΘΡΟΝ 5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362B954E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βυτίου λυμάτων μήκους 8,00 μ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10B9958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75068DCC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177ABA3B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5A472B4B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βυτίου λυμάτων μήκους 8,00 μ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7754CF7C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:                          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0BA8AFD3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616DFB28" w14:textId="77777777" w:rsidR="00DF26F8" w:rsidRDefault="00DF26F8">
      <w:pPr>
        <w:pStyle w:val="Standard"/>
        <w:spacing w:after="240" w:line="240" w:lineRule="atLeast"/>
        <w:ind w:firstLine="720"/>
        <w:rPr>
          <w:b/>
          <w:sz w:val="24"/>
          <w:szCs w:val="24"/>
          <w:u w:val="single"/>
        </w:rPr>
      </w:pPr>
    </w:p>
    <w:p w14:paraId="53490EA3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b/>
          <w:sz w:val="24"/>
          <w:szCs w:val="24"/>
          <w:u w:val="single"/>
        </w:rPr>
        <w:lastRenderedPageBreak/>
        <w:t>ΑΡΘΡΟΝ 6</w:t>
      </w:r>
      <w:r>
        <w:rPr>
          <w:rStyle w:val="a0"/>
          <w:b/>
          <w:sz w:val="24"/>
          <w:szCs w:val="24"/>
          <w:u w:val="single"/>
          <w:vertAlign w:val="superscript"/>
        </w:rPr>
        <w:t>ον</w:t>
      </w:r>
      <w:r>
        <w:rPr>
          <w:rStyle w:val="a0"/>
          <w:b/>
          <w:sz w:val="24"/>
          <w:szCs w:val="24"/>
          <w:u w:val="single"/>
        </w:rPr>
        <w:t>:</w:t>
      </w:r>
    </w:p>
    <w:p w14:paraId="34C36CA4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α)Για την μεταφορά δια οχηματαγωγού πλοίου ενός φορτηγού αυτοκινήτου μήκους μέχρι 5,00 μ και του οδηγού από Αίγινα στον Πειραιά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82B98DC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 αυτοκίνητο: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4B93FC20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073C270E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29B2E5E1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τον οδηγό: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4F29BF81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0FA49EBE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</w:p>
    <w:p w14:paraId="396AA18F" w14:textId="77777777" w:rsidR="00DF26F8" w:rsidRDefault="00000000">
      <w:pPr>
        <w:pStyle w:val="Standard"/>
        <w:spacing w:after="240" w:line="240" w:lineRule="atLeast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β)Για την μεταφορά δια οχηματαγωγού πλοίου ενός φορτηγού αυτοκινήτου μήκους μέχρι 5,00 μ και του οδηγού από Πειραιά στην Αίγινα όλες τις ημέρες της εβδομάδας και τις ημέρες Αργιών συμπεριλαμβανομένων όλων των τελών και δικαιωμάτων υπέρ Ο.Λ.Π, Λ.Τ., Ν.Α.Τ. </w:t>
      </w:r>
      <w:proofErr w:type="spellStart"/>
      <w:r>
        <w:rPr>
          <w:sz w:val="24"/>
          <w:szCs w:val="24"/>
        </w:rPr>
        <w:t>κ.λ.π</w:t>
      </w:r>
      <w:proofErr w:type="spellEnd"/>
      <w:r>
        <w:rPr>
          <w:sz w:val="24"/>
          <w:szCs w:val="24"/>
        </w:rPr>
        <w:t>. και του ναύλου του οδηγού.</w:t>
      </w:r>
    </w:p>
    <w:p w14:paraId="4AC4D02D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 αυτοκίνητο: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7B733765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0E2110DC" w14:textId="77777777" w:rsidR="00DF26F8" w:rsidRDefault="00DF26F8">
      <w:pPr>
        <w:pStyle w:val="Standard"/>
        <w:spacing w:after="240" w:line="360" w:lineRule="exact"/>
        <w:ind w:firstLine="720"/>
        <w:jc w:val="both"/>
        <w:rPr>
          <w:b/>
          <w:bCs/>
          <w:lang w:eastAsia="el-GR"/>
        </w:rPr>
      </w:pPr>
    </w:p>
    <w:p w14:paraId="25908271" w14:textId="77777777" w:rsidR="00DF26F8" w:rsidRDefault="00DF26F8">
      <w:pPr>
        <w:pStyle w:val="Standard"/>
        <w:spacing w:after="240" w:line="240" w:lineRule="atLeast"/>
        <w:ind w:firstLine="720"/>
        <w:rPr>
          <w:sz w:val="24"/>
          <w:szCs w:val="24"/>
        </w:rPr>
      </w:pPr>
    </w:p>
    <w:p w14:paraId="33E8FD92" w14:textId="77777777" w:rsidR="00DF26F8" w:rsidRDefault="00000000">
      <w:pPr>
        <w:pStyle w:val="Standard"/>
        <w:spacing w:after="240" w:line="240" w:lineRule="atLeast"/>
        <w:ind w:firstLine="720"/>
      </w:pPr>
      <w:r>
        <w:rPr>
          <w:rStyle w:val="a0"/>
          <w:sz w:val="24"/>
          <w:szCs w:val="24"/>
        </w:rPr>
        <w:t xml:space="preserve">Τιμή </w:t>
      </w:r>
      <w:proofErr w:type="spellStart"/>
      <w:r>
        <w:rPr>
          <w:rStyle w:val="a0"/>
          <w:sz w:val="24"/>
          <w:szCs w:val="24"/>
        </w:rPr>
        <w:t>Μονάδος</w:t>
      </w:r>
      <w:proofErr w:type="spellEnd"/>
      <w:r>
        <w:rPr>
          <w:rStyle w:val="a0"/>
          <w:sz w:val="24"/>
          <w:szCs w:val="24"/>
        </w:rPr>
        <w:t xml:space="preserve"> για τον οδηγό:                                     </w:t>
      </w:r>
      <w:r>
        <w:rPr>
          <w:rStyle w:val="a0"/>
          <w:b/>
          <w:bCs/>
          <w:sz w:val="24"/>
          <w:szCs w:val="24"/>
          <w:lang w:eastAsia="el-GR"/>
        </w:rPr>
        <w:t>ΕΥΡΩ (Αριθμητικά):</w:t>
      </w:r>
    </w:p>
    <w:p w14:paraId="0C549FB0" w14:textId="77777777" w:rsidR="00DF26F8" w:rsidRDefault="00000000">
      <w:pPr>
        <w:pStyle w:val="Standard"/>
        <w:spacing w:after="240" w:line="360" w:lineRule="exact"/>
        <w:ind w:firstLine="720"/>
        <w:jc w:val="both"/>
        <w:rPr>
          <w:b/>
          <w:bCs/>
          <w:sz w:val="24"/>
          <w:szCs w:val="24"/>
          <w:lang w:eastAsia="el-GR"/>
        </w:rPr>
      </w:pPr>
      <w:r>
        <w:rPr>
          <w:b/>
          <w:bCs/>
          <w:sz w:val="24"/>
          <w:szCs w:val="24"/>
          <w:lang w:eastAsia="el-GR"/>
        </w:rPr>
        <w:t xml:space="preserve">(Ολογράφως):  </w:t>
      </w:r>
    </w:p>
    <w:p w14:paraId="257EC7A8" w14:textId="77777777" w:rsidR="00DF26F8" w:rsidRDefault="00000000">
      <w:pPr>
        <w:pStyle w:val="Textbodyindent"/>
        <w:tabs>
          <w:tab w:val="left" w:pos="1701"/>
        </w:tabs>
        <w:spacing w:after="0" w:line="360" w:lineRule="exact"/>
        <w:ind w:left="0" w:firstLine="720"/>
        <w:jc w:val="center"/>
      </w:pPr>
      <w:r>
        <w:rPr>
          <w:rStyle w:val="a0"/>
          <w:rFonts w:cs="Times New Roman"/>
          <w:b/>
          <w:sz w:val="24"/>
          <w:lang w:eastAsia="el-GR"/>
        </w:rPr>
        <w:t>/          /2022</w:t>
      </w:r>
    </w:p>
    <w:tbl>
      <w:tblPr>
        <w:tblW w:w="100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4"/>
      </w:tblGrid>
      <w:tr w:rsidR="00DF26F8" w14:paraId="09863A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BE2BA9" w14:textId="77777777" w:rsidR="00DF26F8" w:rsidRDefault="00000000">
            <w:pPr>
              <w:pStyle w:val="Standard"/>
              <w:spacing w:line="360" w:lineRule="exact"/>
              <w:jc w:val="center"/>
              <w:rPr>
                <w:b/>
                <w:lang w:eastAsia="el-GR"/>
              </w:rPr>
            </w:pPr>
            <w:r>
              <w:rPr>
                <w:b/>
                <w:lang w:eastAsia="el-GR"/>
              </w:rPr>
              <w:t>Ο ΠΡΟΣΦΕΡΩΝ</w:t>
            </w:r>
          </w:p>
          <w:p w14:paraId="199DABA4" w14:textId="77777777" w:rsidR="00DF26F8" w:rsidRDefault="00DF26F8">
            <w:pPr>
              <w:pStyle w:val="Standard"/>
              <w:spacing w:line="360" w:lineRule="exact"/>
              <w:jc w:val="center"/>
              <w:rPr>
                <w:b/>
                <w:lang w:eastAsia="el-GR"/>
              </w:rPr>
            </w:pPr>
          </w:p>
          <w:p w14:paraId="50CE83BA" w14:textId="77777777" w:rsidR="00DF26F8" w:rsidRDefault="00DF26F8">
            <w:pPr>
              <w:pStyle w:val="Standard"/>
              <w:spacing w:line="360" w:lineRule="exact"/>
              <w:jc w:val="center"/>
              <w:rPr>
                <w:b/>
                <w:lang w:eastAsia="el-GR"/>
              </w:rPr>
            </w:pPr>
          </w:p>
          <w:p w14:paraId="1DA0458C" w14:textId="77777777" w:rsidR="00DF26F8" w:rsidRDefault="00DF26F8">
            <w:pPr>
              <w:pStyle w:val="Standard"/>
              <w:spacing w:line="360" w:lineRule="exact"/>
              <w:jc w:val="center"/>
              <w:rPr>
                <w:b/>
                <w:lang w:eastAsia="el-GR"/>
              </w:rPr>
            </w:pPr>
          </w:p>
          <w:p w14:paraId="2898D092" w14:textId="77777777" w:rsidR="00DF26F8" w:rsidRDefault="00DF26F8">
            <w:pPr>
              <w:pStyle w:val="Standard"/>
              <w:spacing w:line="360" w:lineRule="exact"/>
              <w:jc w:val="center"/>
              <w:rPr>
                <w:b/>
                <w:lang w:eastAsia="el-GR"/>
              </w:rPr>
            </w:pPr>
          </w:p>
        </w:tc>
      </w:tr>
    </w:tbl>
    <w:p w14:paraId="7D72683F" w14:textId="77777777" w:rsidR="00DF26F8" w:rsidRDefault="00DF26F8">
      <w:pPr>
        <w:pStyle w:val="Standard"/>
        <w:spacing w:after="240" w:line="360" w:lineRule="exact"/>
        <w:ind w:firstLine="720"/>
        <w:jc w:val="both"/>
      </w:pPr>
    </w:p>
    <w:sectPr w:rsidR="00DF26F8">
      <w:footerReference w:type="default" r:id="rId7"/>
      <w:pgSz w:w="11906" w:h="16838"/>
      <w:pgMar w:top="1276" w:right="1276" w:bottom="1497" w:left="1276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509A" w14:textId="77777777" w:rsidR="003B0DC4" w:rsidRDefault="003B0DC4">
      <w:r>
        <w:separator/>
      </w:r>
    </w:p>
  </w:endnote>
  <w:endnote w:type="continuationSeparator" w:id="0">
    <w:p w14:paraId="3AD62470" w14:textId="77777777" w:rsidR="003B0DC4" w:rsidRDefault="003B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"/>
    <w:panose1 w:val="00000400000000000000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6598" w14:textId="77777777" w:rsidR="00C63ACD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529C9" w14:textId="77777777" w:rsidR="003B0DC4" w:rsidRDefault="003B0DC4">
      <w:r>
        <w:rPr>
          <w:color w:val="000000"/>
        </w:rPr>
        <w:separator/>
      </w:r>
    </w:p>
  </w:footnote>
  <w:footnote w:type="continuationSeparator" w:id="0">
    <w:p w14:paraId="71AC7E6B" w14:textId="77777777" w:rsidR="003B0DC4" w:rsidRDefault="003B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D4B"/>
    <w:multiLevelType w:val="multilevel"/>
    <w:tmpl w:val="B79A2AD8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6BDF165C"/>
    <w:multiLevelType w:val="multilevel"/>
    <w:tmpl w:val="F9BC5CD6"/>
    <w:styleLink w:val="WWNum1"/>
    <w:lvl w:ilvl="0">
      <w:start w:val="1"/>
      <w:numFmt w:val="none"/>
      <w:lvlText w:val="%1"/>
      <w:lvlJc w:val="left"/>
      <w:rPr>
        <w:rFonts w:cs="Wingdings"/>
        <w:b w:val="0"/>
        <w:sz w:val="24"/>
      </w:rPr>
    </w:lvl>
    <w:lvl w:ilvl="1">
      <w:start w:val="1"/>
      <w:numFmt w:val="none"/>
      <w:lvlText w:val="%2"/>
      <w:lvlJc w:val="left"/>
      <w:rPr>
        <w:rFonts w:cs="Courier New"/>
        <w:b w:val="0"/>
        <w:sz w:val="24"/>
      </w:rPr>
    </w:lvl>
    <w:lvl w:ilvl="2">
      <w:start w:val="1"/>
      <w:numFmt w:val="none"/>
      <w:lvlText w:val="%3"/>
      <w:lvlJc w:val="left"/>
      <w:rPr>
        <w:rFonts w:cs="Times New Roman"/>
        <w:sz w:val="24"/>
      </w:rPr>
    </w:lvl>
    <w:lvl w:ilvl="3">
      <w:start w:val="1"/>
      <w:numFmt w:val="none"/>
      <w:lvlText w:val="%4"/>
      <w:lvlJc w:val="left"/>
      <w:rPr>
        <w:rFonts w:cs="Symbol"/>
        <w:sz w:val="24"/>
      </w:rPr>
    </w:lvl>
    <w:lvl w:ilvl="4">
      <w:start w:val="1"/>
      <w:numFmt w:val="none"/>
      <w:lvlText w:val="%5"/>
      <w:lvlJc w:val="left"/>
      <w:rPr>
        <w:rFonts w:cs="Times New Roman"/>
        <w:sz w:val="24"/>
      </w:rPr>
    </w:lvl>
    <w:lvl w:ilvl="5">
      <w:start w:val="1"/>
      <w:numFmt w:val="none"/>
      <w:lvlText w:val="%6"/>
      <w:lvlJc w:val="left"/>
      <w:rPr>
        <w:rFonts w:cs="Times New Roman"/>
        <w:sz w:val="24"/>
      </w:rPr>
    </w:lvl>
    <w:lvl w:ilvl="6">
      <w:start w:val="1"/>
      <w:numFmt w:val="none"/>
      <w:lvlText w:val="%7"/>
      <w:lvlJc w:val="left"/>
      <w:rPr>
        <w:rFonts w:cs="Times New Roman"/>
        <w:sz w:val="24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70B0573C"/>
    <w:multiLevelType w:val="multilevel"/>
    <w:tmpl w:val="DD48B24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7F2F7867"/>
    <w:multiLevelType w:val="multilevel"/>
    <w:tmpl w:val="A56C8DAC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 w16cid:durableId="981156005">
    <w:abstractNumId w:val="3"/>
  </w:num>
  <w:num w:numId="2" w16cid:durableId="227036311">
    <w:abstractNumId w:val="0"/>
  </w:num>
  <w:num w:numId="3" w16cid:durableId="1778788687">
    <w:abstractNumId w:val="2"/>
  </w:num>
  <w:num w:numId="4" w16cid:durableId="1869416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26F8"/>
    <w:rsid w:val="003B0DC4"/>
    <w:rsid w:val="00BF5B75"/>
    <w:rsid w:val="00D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9094"/>
  <w15:docId w15:val="{F609C55C-ED35-43A6-93E9-4508A390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2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Επικεφαλίδα 1"/>
    <w:basedOn w:val="Standard"/>
    <w:next w:val="Standard"/>
    <w:pPr>
      <w:keepNext/>
      <w:tabs>
        <w:tab w:val="left" w:pos="1134"/>
      </w:tabs>
      <w:overflowPunct w:val="0"/>
      <w:spacing w:after="0" w:line="240" w:lineRule="auto"/>
      <w:outlineLvl w:val="0"/>
    </w:pPr>
    <w:rPr>
      <w:rFonts w:ascii="Arial" w:eastAsia="SimSun" w:hAnsi="Arial"/>
      <w:b/>
      <w:iCs/>
      <w:sz w:val="20"/>
      <w:szCs w:val="20"/>
      <w:lang w:eastAsia="zh-CN"/>
    </w:rPr>
  </w:style>
  <w:style w:type="paragraph" w:customStyle="1" w:styleId="2">
    <w:name w:val="Επικεφαλίδα 2"/>
    <w:basedOn w:val="Standard"/>
    <w:next w:val="Standard"/>
    <w:pPr>
      <w:keepNext/>
      <w:overflowPunct w:val="0"/>
      <w:spacing w:after="0" w:line="240" w:lineRule="auto"/>
      <w:outlineLvl w:val="1"/>
    </w:pPr>
    <w:rPr>
      <w:rFonts w:ascii="Arial" w:eastAsia="SimSun" w:hAnsi="Arial" w:cs="Times New Roman"/>
      <w:b/>
      <w:sz w:val="20"/>
      <w:szCs w:val="20"/>
      <w:lang w:eastAsia="zh-CN"/>
    </w:rPr>
  </w:style>
  <w:style w:type="paragraph" w:customStyle="1" w:styleId="3">
    <w:name w:val="Επικεφαλίδα 3"/>
    <w:basedOn w:val="Standard"/>
    <w:next w:val="Standard"/>
    <w:pPr>
      <w:keepNext/>
      <w:overflowPunct w:val="0"/>
      <w:spacing w:after="0" w:line="240" w:lineRule="auto"/>
      <w:jc w:val="both"/>
      <w:outlineLvl w:val="2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4">
    <w:name w:val="Επικεφαλίδα 4"/>
    <w:basedOn w:val="Standard"/>
    <w:next w:val="Standard"/>
    <w:pPr>
      <w:keepNext/>
      <w:overflowPunct w:val="0"/>
      <w:spacing w:after="0" w:line="240" w:lineRule="auto"/>
      <w:jc w:val="center"/>
      <w:outlineLvl w:val="3"/>
    </w:pPr>
    <w:rPr>
      <w:rFonts w:ascii="Arial" w:eastAsia="SimSun" w:hAnsi="Arial"/>
      <w:b/>
      <w:sz w:val="28"/>
      <w:szCs w:val="20"/>
      <w:lang w:eastAsia="zh-CN"/>
    </w:rPr>
  </w:style>
  <w:style w:type="paragraph" w:customStyle="1" w:styleId="5">
    <w:name w:val="Επικεφαλίδα 5"/>
    <w:basedOn w:val="Standard"/>
    <w:next w:val="Standard"/>
    <w:pPr>
      <w:keepNext/>
      <w:overflowPunct w:val="0"/>
      <w:spacing w:after="0" w:line="240" w:lineRule="auto"/>
      <w:jc w:val="both"/>
      <w:outlineLvl w:val="4"/>
    </w:pPr>
    <w:rPr>
      <w:rFonts w:ascii="Arial" w:eastAsia="SimSun" w:hAnsi="Arial"/>
      <w:b/>
      <w:szCs w:val="20"/>
      <w:lang w:eastAsia="zh-CN"/>
    </w:rPr>
  </w:style>
  <w:style w:type="paragraph" w:customStyle="1" w:styleId="6">
    <w:name w:val="Επικεφαλίδα 6"/>
    <w:basedOn w:val="Standard"/>
    <w:next w:val="Standard"/>
    <w:pPr>
      <w:keepNext/>
      <w:overflowPunct w:val="0"/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szCs w:val="20"/>
      <w:lang w:eastAsia="zh-CN"/>
    </w:rPr>
  </w:style>
  <w:style w:type="paragraph" w:customStyle="1" w:styleId="7">
    <w:name w:val="Επικεφαλίδα 7"/>
    <w:basedOn w:val="Standard"/>
    <w:next w:val="Standard"/>
    <w:pPr>
      <w:keepNext/>
      <w:overflowPunct w:val="0"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8">
    <w:name w:val="Επικεφαλίδα 8"/>
    <w:basedOn w:val="Standard"/>
    <w:next w:val="Standard"/>
    <w:pPr>
      <w:keepNext/>
      <w:overflowPunct w:val="0"/>
      <w:spacing w:after="0" w:line="240" w:lineRule="auto"/>
      <w:jc w:val="center"/>
      <w:outlineLvl w:val="7"/>
    </w:pPr>
    <w:rPr>
      <w:rFonts w:ascii="Arial" w:eastAsia="SimSun" w:hAnsi="Arial"/>
      <w:b/>
      <w:bCs/>
      <w:sz w:val="24"/>
      <w:szCs w:val="20"/>
      <w:lang w:eastAsia="zh-CN"/>
    </w:rPr>
  </w:style>
  <w:style w:type="paragraph" w:customStyle="1" w:styleId="9">
    <w:name w:val="Επικεφαλίδα 9"/>
    <w:basedOn w:val="Standard"/>
    <w:next w:val="Standard"/>
    <w:pPr>
      <w:keepNext/>
      <w:overflowPunct w:val="0"/>
      <w:spacing w:after="0" w:line="240" w:lineRule="auto"/>
      <w:jc w:val="center"/>
      <w:outlineLvl w:val="8"/>
    </w:pPr>
    <w:rPr>
      <w:rFonts w:ascii="Arial" w:eastAsia="SimSun" w:hAnsi="Arial"/>
      <w:bCs/>
      <w:sz w:val="24"/>
      <w:szCs w:val="20"/>
      <w:lang w:eastAsia="zh-CN"/>
    </w:rPr>
  </w:style>
  <w:style w:type="paragraph" w:customStyle="1" w:styleId="a">
    <w:name w:val="Βασικό"/>
    <w:pPr>
      <w:suppressAutoHyphens/>
    </w:pPr>
  </w:style>
  <w:style w:type="character" w:customStyle="1" w:styleId="a0">
    <w:name w:val="Προεπιλεγμένη γραμματοσειρά"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kern w:val="0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a1">
    <w:name w:val="Λίστα"/>
    <w:basedOn w:val="Textbody"/>
    <w:rPr>
      <w:rFonts w:cs="Arial"/>
    </w:rPr>
  </w:style>
  <w:style w:type="paragraph" w:customStyle="1" w:styleId="a2">
    <w:name w:val="Λεζάντα"/>
    <w:basedOn w:val="Standard"/>
    <w:next w:val="Standard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3">
    <w:name w:val="Παράγραφος λίστας"/>
    <w:basedOn w:val="Standard"/>
    <w:pPr>
      <w:ind w:left="720"/>
    </w:pPr>
    <w:rPr>
      <w:sz w:val="24"/>
      <w:szCs w:val="24"/>
      <w:lang w:eastAsia="zh-CN"/>
    </w:rPr>
  </w:style>
  <w:style w:type="paragraph" w:customStyle="1" w:styleId="10">
    <w:name w:val="Χωρίς διάστιχο1"/>
    <w:pPr>
      <w:widowControl/>
      <w:suppressAutoHyphens/>
      <w:jc w:val="both"/>
    </w:pPr>
    <w:rPr>
      <w:rFonts w:ascii="Arial" w:eastAsia="Times New Roman" w:hAnsi="Arial" w:cs="Times New Roman"/>
      <w:kern w:val="0"/>
      <w:sz w:val="20"/>
      <w:szCs w:val="20"/>
      <w:lang w:eastAsia="el-GR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4">
    <w:name w:val="Κεφαλίδα"/>
    <w:basedOn w:val="Standar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a5">
    <w:name w:val="Υποσέλιδο"/>
    <w:basedOn w:val="Standar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11">
    <w:name w:val="Κείμενο μακροεντολής1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</w:pPr>
    <w:rPr>
      <w:rFonts w:ascii="Courier New" w:eastAsia="SimSun" w:hAnsi="Courier New" w:cs="Courier New"/>
      <w:kern w:val="0"/>
      <w:sz w:val="20"/>
      <w:szCs w:val="20"/>
      <w:lang w:bidi="ar-SA"/>
    </w:rPr>
  </w:style>
  <w:style w:type="paragraph" w:customStyle="1" w:styleId="para-1">
    <w:name w:val="para-1"/>
    <w:basedOn w:val="Standard"/>
    <w:pPr>
      <w:tabs>
        <w:tab w:val="left" w:pos="2042"/>
        <w:tab w:val="left" w:pos="2609"/>
        <w:tab w:val="left" w:pos="3176"/>
        <w:tab w:val="left" w:pos="3743"/>
        <w:tab w:val="left" w:pos="4310"/>
      </w:tabs>
      <w:spacing w:after="0" w:line="240" w:lineRule="auto"/>
      <w:ind w:left="1021" w:hanging="1021"/>
      <w:jc w:val="both"/>
    </w:pPr>
    <w:rPr>
      <w:rFonts w:ascii="Arial" w:eastAsia="SimSun" w:hAnsi="Arial" w:cs="Times New Roman"/>
      <w:spacing w:val="5"/>
      <w:szCs w:val="20"/>
      <w:lang w:eastAsia="zh-CN"/>
    </w:rPr>
  </w:style>
  <w:style w:type="paragraph" w:customStyle="1" w:styleId="para-2">
    <w:name w:val="para-2"/>
    <w:basedOn w:val="para-1"/>
    <w:pPr>
      <w:ind w:left="1588" w:hanging="1588"/>
    </w:pPr>
  </w:style>
  <w:style w:type="paragraph" w:customStyle="1" w:styleId="Normalgr">
    <w:name w:val="Normalgr"/>
    <w:pPr>
      <w:widowControl/>
      <w:tabs>
        <w:tab w:val="left" w:pos="1021"/>
        <w:tab w:val="left" w:pos="1588"/>
      </w:tabs>
      <w:suppressAutoHyphens/>
      <w:jc w:val="both"/>
    </w:pPr>
    <w:rPr>
      <w:rFonts w:ascii="Arial" w:eastAsia="SimSun" w:hAnsi="Arial"/>
      <w:spacing w:val="15"/>
      <w:kern w:val="0"/>
      <w:sz w:val="20"/>
      <w:szCs w:val="20"/>
      <w:lang w:val="en-GB" w:bidi="ar-SA"/>
    </w:rPr>
  </w:style>
  <w:style w:type="paragraph" w:customStyle="1" w:styleId="12">
    <w:name w:val="Κείμενο σχολίου1"/>
    <w:basedOn w:val="Standard"/>
    <w:pPr>
      <w:overflowPunct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6">
    <w:name w:val="Κείμενο πλαισίου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Σώμα κείμενου με εσοχή 31"/>
    <w:basedOn w:val="Standard"/>
    <w:pPr>
      <w:overflowPunct w:val="0"/>
      <w:spacing w:after="0" w:line="240" w:lineRule="atLeast"/>
      <w:ind w:left="1100"/>
      <w:jc w:val="both"/>
    </w:pPr>
    <w:rPr>
      <w:rFonts w:ascii="Arial" w:eastAsia="SimSun" w:hAnsi="Arial"/>
      <w:sz w:val="20"/>
      <w:szCs w:val="20"/>
      <w:lang w:eastAsia="zh-CN"/>
    </w:rPr>
  </w:style>
  <w:style w:type="paragraph" w:customStyle="1" w:styleId="a7">
    <w:name w:val="Χωρίς διάστιχο"/>
    <w:pPr>
      <w:widowControl/>
      <w:suppressAutoHyphens/>
    </w:pPr>
    <w:rPr>
      <w:rFonts w:ascii="Calibri" w:eastAsia="Calibri" w:hAnsi="Calibri" w:cs="Times New Roman"/>
      <w:kern w:val="0"/>
      <w:szCs w:val="22"/>
      <w:lang w:eastAsia="en-US" w:bidi="ar-SA"/>
    </w:rPr>
  </w:style>
  <w:style w:type="paragraph" w:customStyle="1" w:styleId="30">
    <w:name w:val="Σώμα κείμενου 3"/>
    <w:basedOn w:val="Standard"/>
    <w:pPr>
      <w:spacing w:after="120"/>
    </w:pPr>
    <w:rPr>
      <w:sz w:val="16"/>
      <w:szCs w:val="16"/>
    </w:rPr>
  </w:style>
  <w:style w:type="paragraph" w:customStyle="1" w:styleId="Blockquote">
    <w:name w:val="Blockquote"/>
    <w:basedOn w:val="Standar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Τμήμα κειμένου"/>
    <w:basedOn w:val="Standard"/>
    <w:pPr>
      <w:tabs>
        <w:tab w:val="left" w:pos="568"/>
      </w:tabs>
      <w:spacing w:after="0" w:line="240" w:lineRule="auto"/>
      <w:ind w:left="284" w:right="282"/>
      <w:jc w:val="both"/>
    </w:pPr>
    <w:rPr>
      <w:rFonts w:ascii="Arial" w:eastAsia="Times New Roman" w:hAnsi="Arial" w:cs="Times New Roman"/>
      <w:color w:val="000000"/>
      <w:szCs w:val="24"/>
    </w:rPr>
  </w:style>
  <w:style w:type="paragraph" w:customStyle="1" w:styleId="13">
    <w:name w:val="Παράγραφος λίστας1"/>
    <w:basedOn w:val="Standard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widowControl/>
      <w:suppressAutoHyphens/>
    </w:pPr>
    <w:rPr>
      <w:rFonts w:ascii="Times New Roman" w:hAnsi="Times New Roman" w:cs="Times New Roman"/>
      <w:color w:val="000000"/>
      <w:sz w:val="24"/>
    </w:rPr>
  </w:style>
  <w:style w:type="paragraph" w:customStyle="1" w:styleId="20">
    <w:name w:val="Σώμα κείμενου με εσοχή 2"/>
    <w:basedOn w:val="Standard"/>
    <w:pPr>
      <w:ind w:left="1418" w:hanging="1418"/>
      <w:jc w:val="both"/>
    </w:pPr>
    <w:rPr>
      <w:rFonts w:ascii="Arial" w:hAnsi="Arial"/>
      <w:b/>
      <w:u w:val="single"/>
    </w:rPr>
  </w:style>
  <w:style w:type="character" w:customStyle="1" w:styleId="Char">
    <w:name w:val="Σώμα κειμένου Char"/>
    <w:basedOn w:val="a0"/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0">
    <w:name w:val="Κεφαλίδα Char"/>
    <w:basedOn w:val="a0"/>
  </w:style>
  <w:style w:type="character" w:customStyle="1" w:styleId="Char1">
    <w:name w:val="Υποσέλιδο Char"/>
    <w:basedOn w:val="a0"/>
  </w:style>
  <w:style w:type="character" w:customStyle="1" w:styleId="Char2">
    <w:name w:val="Σώμα κείμενου με εσοχή Char"/>
    <w:basedOn w:val="a0"/>
  </w:style>
  <w:style w:type="character" w:customStyle="1" w:styleId="1Char">
    <w:name w:val="Επικεφαλίδα 1 Char"/>
    <w:basedOn w:val="a0"/>
    <w:rPr>
      <w:rFonts w:ascii="Arial" w:eastAsia="SimSun" w:hAnsi="Arial" w:cs="Arial"/>
      <w:b/>
      <w:iCs/>
      <w:sz w:val="20"/>
      <w:szCs w:val="20"/>
      <w:lang w:eastAsia="zh-CN"/>
    </w:rPr>
  </w:style>
  <w:style w:type="character" w:customStyle="1" w:styleId="2Char">
    <w:name w:val="Επικεφαλίδα 2 Char"/>
    <w:basedOn w:val="a0"/>
    <w:rPr>
      <w:rFonts w:ascii="Arial" w:eastAsia="SimSun" w:hAnsi="Arial" w:cs="Times New Roman"/>
      <w:b/>
      <w:sz w:val="20"/>
      <w:szCs w:val="20"/>
      <w:lang w:eastAsia="zh-CN"/>
    </w:rPr>
  </w:style>
  <w:style w:type="character" w:customStyle="1" w:styleId="3Char">
    <w:name w:val="Επικεφαλίδα 3 Char"/>
    <w:basedOn w:val="a0"/>
    <w:rPr>
      <w:rFonts w:ascii="Arial" w:eastAsia="SimSun" w:hAnsi="Arial" w:cs="Arial"/>
      <w:b/>
      <w:sz w:val="20"/>
      <w:szCs w:val="20"/>
      <w:lang w:eastAsia="zh-CN"/>
    </w:rPr>
  </w:style>
  <w:style w:type="character" w:customStyle="1" w:styleId="4Char">
    <w:name w:val="Επικεφαλίδα 4 Char"/>
    <w:basedOn w:val="a0"/>
    <w:rPr>
      <w:rFonts w:ascii="Arial" w:eastAsia="SimSun" w:hAnsi="Arial" w:cs="Arial"/>
      <w:b/>
      <w:sz w:val="28"/>
      <w:szCs w:val="20"/>
      <w:lang w:eastAsia="zh-CN"/>
    </w:rPr>
  </w:style>
  <w:style w:type="character" w:customStyle="1" w:styleId="5Char">
    <w:name w:val="Επικεφαλίδα 5 Char"/>
    <w:basedOn w:val="a0"/>
    <w:rPr>
      <w:rFonts w:ascii="Arial" w:eastAsia="SimSun" w:hAnsi="Arial" w:cs="Arial"/>
      <w:b/>
      <w:szCs w:val="20"/>
      <w:lang w:eastAsia="zh-CN"/>
    </w:rPr>
  </w:style>
  <w:style w:type="character" w:customStyle="1" w:styleId="6Char">
    <w:name w:val="Επικεφαλίδα 6 Char"/>
    <w:basedOn w:val="a0"/>
    <w:rPr>
      <w:rFonts w:ascii="Times New Roman" w:eastAsia="SimSun" w:hAnsi="Times New Roman" w:cs="Times New Roman"/>
      <w:b/>
      <w:szCs w:val="20"/>
      <w:lang w:eastAsia="zh-CN"/>
    </w:rPr>
  </w:style>
  <w:style w:type="character" w:customStyle="1" w:styleId="7Char">
    <w:name w:val="Επικεφαλίδα 7 Char"/>
    <w:basedOn w:val="a0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8Char">
    <w:name w:val="Επικεφαλίδα 8 Char"/>
    <w:basedOn w:val="a0"/>
    <w:rPr>
      <w:rFonts w:ascii="Arial" w:eastAsia="SimSun" w:hAnsi="Arial" w:cs="Arial"/>
      <w:b/>
      <w:bCs/>
      <w:sz w:val="24"/>
      <w:szCs w:val="20"/>
      <w:lang w:eastAsia="zh-CN"/>
    </w:rPr>
  </w:style>
  <w:style w:type="character" w:customStyle="1" w:styleId="9Char">
    <w:name w:val="Επικεφαλίδα 9 Char"/>
    <w:basedOn w:val="a0"/>
    <w:rPr>
      <w:rFonts w:ascii="Arial" w:eastAsia="SimSun" w:hAnsi="Arial" w:cs="Arial"/>
      <w:bCs/>
      <w:sz w:val="24"/>
      <w:szCs w:val="20"/>
      <w:lang w:eastAsia="zh-CN"/>
    </w:rPr>
  </w:style>
  <w:style w:type="character" w:customStyle="1" w:styleId="para-1Char">
    <w:name w:val="para-1 Char"/>
    <w:rPr>
      <w:rFonts w:ascii="Arial" w:eastAsia="SimSun" w:hAnsi="Arial" w:cs="Times New Roman"/>
      <w:spacing w:val="5"/>
      <w:szCs w:val="20"/>
      <w:lang w:eastAsia="zh-CN"/>
    </w:rPr>
  </w:style>
  <w:style w:type="character" w:customStyle="1" w:styleId="Char3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14">
    <w:name w:val="Προεπιλεγμένη γραμματοσειρά1"/>
  </w:style>
  <w:style w:type="character" w:customStyle="1" w:styleId="a9">
    <w:name w:val="Αριθμός σελίδας"/>
    <w:basedOn w:val="14"/>
    <w:rPr>
      <w:rFonts w:cs="Times New Roman"/>
    </w:rPr>
  </w:style>
  <w:style w:type="character" w:customStyle="1" w:styleId="FontStyle60">
    <w:name w:val="Font Style60"/>
    <w:rPr>
      <w:rFonts w:ascii="Arial" w:hAnsi="Arial"/>
      <w:sz w:val="16"/>
    </w:rPr>
  </w:style>
  <w:style w:type="character" w:customStyle="1" w:styleId="3Char0">
    <w:name w:val="Σώμα κείμενου 3 Char"/>
    <w:basedOn w:val="a0"/>
    <w:rPr>
      <w:sz w:val="16"/>
      <w:szCs w:val="16"/>
    </w:rPr>
  </w:style>
  <w:style w:type="character" w:customStyle="1" w:styleId="aa">
    <w:name w:val="Έντονο"/>
    <w:rPr>
      <w:b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rFonts w:cs="Courier New"/>
      <w:b w:val="0"/>
      <w:sz w:val="24"/>
    </w:rPr>
  </w:style>
  <w:style w:type="character" w:customStyle="1" w:styleId="ListLabel3">
    <w:name w:val="ListLabel 3"/>
    <w:rPr>
      <w:rFonts w:cs="Times New Roman"/>
      <w:sz w:val="24"/>
    </w:rPr>
  </w:style>
  <w:style w:type="character" w:customStyle="1" w:styleId="ListLabel4">
    <w:name w:val="ListLabel 4"/>
    <w:rPr>
      <w:rFonts w:cs="Symbol"/>
      <w:sz w:val="24"/>
    </w:rPr>
  </w:style>
  <w:style w:type="character" w:customStyle="1" w:styleId="ListLabel5">
    <w:name w:val="ListLabel 5"/>
    <w:rPr>
      <w:rFonts w:cs="Times New Roman"/>
      <w:sz w:val="24"/>
    </w:rPr>
  </w:style>
  <w:style w:type="character" w:customStyle="1" w:styleId="ListLabel6">
    <w:name w:val="ListLabel 6"/>
    <w:rPr>
      <w:rFonts w:cs="Times New Roman"/>
      <w:sz w:val="24"/>
    </w:rPr>
  </w:style>
  <w:style w:type="character" w:customStyle="1" w:styleId="ListLabel7">
    <w:name w:val="ListLabel 7"/>
    <w:rPr>
      <w:rFonts w:cs="Times New Roman"/>
      <w:sz w:val="24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Arial"/>
      <w:b/>
      <w:sz w:val="20"/>
      <w:szCs w:val="2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Arial"/>
      <w:b/>
      <w:sz w:val="20"/>
    </w:rPr>
  </w:style>
  <w:style w:type="character" w:customStyle="1" w:styleId="ListLabel20">
    <w:name w:val="ListLabel 20"/>
    <w:rPr>
      <w:rFonts w:cs="Arial"/>
      <w:b/>
      <w:sz w:val="20"/>
    </w:rPr>
  </w:style>
  <w:style w:type="character" w:customStyle="1" w:styleId="ListLabel21">
    <w:name w:val="ListLabel 21"/>
    <w:rPr>
      <w:rFonts w:cs="Arial"/>
      <w:b/>
      <w:sz w:val="20"/>
    </w:rPr>
  </w:style>
  <w:style w:type="character" w:customStyle="1" w:styleId="ListLabel22">
    <w:name w:val="ListLabel 22"/>
    <w:rPr>
      <w:rFonts w:cs="Arial"/>
      <w:b/>
      <w:sz w:val="20"/>
    </w:rPr>
  </w:style>
  <w:style w:type="character" w:customStyle="1" w:styleId="ListLabel23">
    <w:name w:val="ListLabel 23"/>
    <w:rPr>
      <w:rFonts w:cs="Arial"/>
      <w:b/>
      <w:sz w:val="20"/>
    </w:rPr>
  </w:style>
  <w:style w:type="character" w:customStyle="1" w:styleId="ListLabel24">
    <w:name w:val="ListLabel 24"/>
    <w:rPr>
      <w:rFonts w:cs="Arial"/>
      <w:b/>
      <w:sz w:val="20"/>
    </w:rPr>
  </w:style>
  <w:style w:type="character" w:customStyle="1" w:styleId="ListLabel25">
    <w:name w:val="ListLabel 25"/>
    <w:rPr>
      <w:rFonts w:cs="Arial"/>
      <w:b/>
      <w:sz w:val="20"/>
    </w:rPr>
  </w:style>
  <w:style w:type="character" w:customStyle="1" w:styleId="ListLabel26">
    <w:name w:val="ListLabel 26"/>
    <w:rPr>
      <w:rFonts w:cs="Arial"/>
      <w:b/>
      <w:sz w:val="20"/>
    </w:rPr>
  </w:style>
  <w:style w:type="character" w:customStyle="1" w:styleId="ListLabel27">
    <w:name w:val="ListLabel 27"/>
    <w:rPr>
      <w:rFonts w:cs="Arial"/>
      <w:b/>
      <w:sz w:val="20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  <w:b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/>
    </w:rPr>
  </w:style>
  <w:style w:type="character" w:customStyle="1" w:styleId="ListLabel38">
    <w:name w:val="ListLabel 38"/>
    <w:rPr>
      <w:rFonts w:cs="Times New Roman"/>
      <w:b/>
    </w:rPr>
  </w:style>
  <w:style w:type="character" w:customStyle="1" w:styleId="ListLabel39">
    <w:name w:val="ListLabel 39"/>
    <w:rPr>
      <w:rFonts w:cs="Times New Roman"/>
      <w:b/>
    </w:rPr>
  </w:style>
  <w:style w:type="character" w:customStyle="1" w:styleId="ListLabel40">
    <w:name w:val="ListLabel 40"/>
    <w:rPr>
      <w:rFonts w:cs="Times New Roman"/>
      <w:b/>
    </w:rPr>
  </w:style>
  <w:style w:type="character" w:customStyle="1" w:styleId="ListLabel41">
    <w:name w:val="ListLabel 41"/>
    <w:rPr>
      <w:rFonts w:cs="Times New Roman"/>
      <w:b/>
    </w:rPr>
  </w:style>
  <w:style w:type="character" w:customStyle="1" w:styleId="ListLabel42">
    <w:name w:val="ListLabel 42"/>
    <w:rPr>
      <w:rFonts w:cs="Times New Roman"/>
      <w:b/>
    </w:rPr>
  </w:style>
  <w:style w:type="character" w:customStyle="1" w:styleId="ListLabel43">
    <w:name w:val="ListLabel 43"/>
    <w:rPr>
      <w:rFonts w:cs="Times New Roman"/>
      <w:b/>
    </w:rPr>
  </w:style>
  <w:style w:type="character" w:customStyle="1" w:styleId="ListLabel44">
    <w:name w:val="ListLabel 44"/>
    <w:rPr>
      <w:rFonts w:cs="Times New Roman"/>
      <w:b/>
    </w:rPr>
  </w:style>
  <w:style w:type="character" w:customStyle="1" w:styleId="ListLabel45">
    <w:name w:val="ListLabel 45"/>
    <w:rPr>
      <w:rFonts w:cs="Times New Roman"/>
      <w:b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Arial"/>
      <w:b/>
    </w:rPr>
  </w:style>
  <w:style w:type="character" w:customStyle="1" w:styleId="ListLabel57">
    <w:name w:val="ListLabel 57"/>
    <w:rPr>
      <w:rFonts w:cs="Arial"/>
      <w:b/>
      <w:sz w:val="20"/>
      <w:szCs w:val="20"/>
    </w:rPr>
  </w:style>
  <w:style w:type="character" w:customStyle="1" w:styleId="ListLabel58">
    <w:name w:val="ListLabel 58"/>
    <w:rPr>
      <w:rFonts w:cs="Arial"/>
      <w:b/>
    </w:rPr>
  </w:style>
  <w:style w:type="character" w:customStyle="1" w:styleId="ListLabel59">
    <w:name w:val="ListLabel 59"/>
    <w:rPr>
      <w:rFonts w:cs="Arial"/>
      <w:b/>
    </w:rPr>
  </w:style>
  <w:style w:type="character" w:customStyle="1" w:styleId="ListLabel60">
    <w:name w:val="ListLabel 60"/>
    <w:rPr>
      <w:rFonts w:cs="Arial"/>
      <w:b/>
    </w:rPr>
  </w:style>
  <w:style w:type="character" w:customStyle="1" w:styleId="ListLabel61">
    <w:name w:val="ListLabel 61"/>
    <w:rPr>
      <w:rFonts w:cs="Arial"/>
      <w:b/>
    </w:rPr>
  </w:style>
  <w:style w:type="character" w:customStyle="1" w:styleId="ListLabel62">
    <w:name w:val="ListLabel 62"/>
    <w:rPr>
      <w:rFonts w:cs="Arial"/>
      <w:b/>
    </w:rPr>
  </w:style>
  <w:style w:type="character" w:customStyle="1" w:styleId="ListLabel63">
    <w:name w:val="ListLabel 63"/>
    <w:rPr>
      <w:rFonts w:cs="Arial"/>
      <w:b/>
    </w:rPr>
  </w:style>
  <w:style w:type="character" w:customStyle="1" w:styleId="ListLabel64">
    <w:name w:val="ListLabel 64"/>
    <w:rPr>
      <w:rFonts w:cs="Arial"/>
      <w:b/>
    </w:rPr>
  </w:style>
  <w:style w:type="character" w:customStyle="1" w:styleId="ListLabel65">
    <w:name w:val="ListLabel 65"/>
    <w:rPr>
      <w:rFonts w:cs="Times New Roman"/>
      <w:sz w:val="20"/>
    </w:rPr>
  </w:style>
  <w:style w:type="character" w:customStyle="1" w:styleId="ListLabel66">
    <w:name w:val="ListLabel 66"/>
    <w:rPr>
      <w:rFonts w:cs="Times New Roman"/>
      <w:sz w:val="20"/>
    </w:rPr>
  </w:style>
  <w:style w:type="character" w:customStyle="1" w:styleId="ListLabel67">
    <w:name w:val="ListLabel 67"/>
    <w:rPr>
      <w:rFonts w:cs="Times New Roman"/>
      <w:sz w:val="20"/>
    </w:rPr>
  </w:style>
  <w:style w:type="character" w:customStyle="1" w:styleId="ListLabel68">
    <w:name w:val="ListLabel 68"/>
    <w:rPr>
      <w:rFonts w:cs="Times New Roman"/>
      <w:sz w:val="20"/>
    </w:rPr>
  </w:style>
  <w:style w:type="character" w:customStyle="1" w:styleId="ListLabel69">
    <w:name w:val="ListLabel 69"/>
    <w:rPr>
      <w:rFonts w:cs="Times New Roman"/>
      <w:sz w:val="20"/>
    </w:rPr>
  </w:style>
  <w:style w:type="character" w:customStyle="1" w:styleId="ListLabel70">
    <w:name w:val="ListLabel 70"/>
    <w:rPr>
      <w:rFonts w:cs="Times New Roman"/>
      <w:sz w:val="20"/>
    </w:rPr>
  </w:style>
  <w:style w:type="character" w:customStyle="1" w:styleId="ListLabel71">
    <w:name w:val="ListLabel 71"/>
    <w:rPr>
      <w:rFonts w:cs="Times New Roman"/>
      <w:sz w:val="20"/>
    </w:rPr>
  </w:style>
  <w:style w:type="character" w:customStyle="1" w:styleId="ListLabel72">
    <w:name w:val="ListLabel 72"/>
    <w:rPr>
      <w:rFonts w:cs="Times New Roman"/>
      <w:sz w:val="20"/>
    </w:rPr>
  </w:style>
  <w:style w:type="character" w:customStyle="1" w:styleId="ListLabel73">
    <w:name w:val="ListLabel 73"/>
    <w:rPr>
      <w:rFonts w:cs="Times New Roman"/>
      <w:sz w:val="20"/>
    </w:rPr>
  </w:style>
  <w:style w:type="character" w:customStyle="1" w:styleId="ListLabel74">
    <w:name w:val="ListLabel 74"/>
    <w:rPr>
      <w:rFonts w:ascii="Times New Roman" w:hAnsi="Times New Roman"/>
      <w:b/>
      <w:i/>
    </w:rPr>
  </w:style>
  <w:style w:type="character" w:customStyle="1" w:styleId="ListLabel75">
    <w:name w:val="ListLabel 75"/>
    <w:rPr>
      <w:rFonts w:ascii="Calibri" w:hAnsi="Calibri" w:cs="Wingdings"/>
      <w:b w:val="0"/>
      <w:sz w:val="24"/>
    </w:rPr>
  </w:style>
  <w:style w:type="character" w:customStyle="1" w:styleId="ListLabel76">
    <w:name w:val="ListLabel 76"/>
    <w:rPr>
      <w:rFonts w:ascii="Times New Roman" w:hAnsi="Times New Roman" w:cs="Courier New"/>
      <w:b w:val="0"/>
      <w:sz w:val="24"/>
    </w:rPr>
  </w:style>
  <w:style w:type="character" w:customStyle="1" w:styleId="ListLabel77">
    <w:name w:val="ListLabel 77"/>
    <w:rPr>
      <w:rFonts w:ascii="Times New Roman" w:hAnsi="Times New Roman" w:cs="Times New Roman"/>
      <w:sz w:val="24"/>
    </w:rPr>
  </w:style>
  <w:style w:type="character" w:customStyle="1" w:styleId="ListLabel78">
    <w:name w:val="ListLabel 78"/>
    <w:rPr>
      <w:rFonts w:cs="Symbol"/>
      <w:sz w:val="24"/>
    </w:rPr>
  </w:style>
  <w:style w:type="character" w:customStyle="1" w:styleId="ListLabel79">
    <w:name w:val="ListLabel 79"/>
    <w:rPr>
      <w:rFonts w:ascii="Times New Roman" w:hAnsi="Times New Roman" w:cs="Times New Roman"/>
      <w:sz w:val="24"/>
    </w:rPr>
  </w:style>
  <w:style w:type="character" w:customStyle="1" w:styleId="ListLabel80">
    <w:name w:val="ListLabel 80"/>
    <w:rPr>
      <w:rFonts w:cs="Times New Roman"/>
      <w:sz w:val="24"/>
    </w:rPr>
  </w:style>
  <w:style w:type="character" w:customStyle="1" w:styleId="ListLabel81">
    <w:name w:val="ListLabel 81"/>
    <w:rPr>
      <w:rFonts w:cs="Times New Roman"/>
      <w:sz w:val="24"/>
    </w:rPr>
  </w:style>
  <w:style w:type="character" w:customStyle="1" w:styleId="ListLabel82">
    <w:name w:val="ListLabel 82"/>
    <w:rPr>
      <w:rFonts w:ascii="Times New Roman" w:hAnsi="Times New Roman"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Courier New"/>
      <w:b w:val="0"/>
      <w:sz w:val="24"/>
    </w:rPr>
  </w:style>
  <w:style w:type="character" w:customStyle="1" w:styleId="ListLabel86">
    <w:name w:val="ListLabel 86"/>
    <w:rPr>
      <w:rFonts w:cs="Times New Roman"/>
      <w:sz w:val="24"/>
    </w:rPr>
  </w:style>
  <w:style w:type="character" w:customStyle="1" w:styleId="ListLabel87">
    <w:name w:val="ListLabel 87"/>
    <w:rPr>
      <w:rFonts w:cs="Symbol"/>
      <w:sz w:val="24"/>
    </w:rPr>
  </w:style>
  <w:style w:type="character" w:customStyle="1" w:styleId="ListLabel88">
    <w:name w:val="ListLabel 88"/>
    <w:rPr>
      <w:rFonts w:cs="Times New Roman"/>
      <w:sz w:val="24"/>
    </w:rPr>
  </w:style>
  <w:style w:type="character" w:customStyle="1" w:styleId="ListLabel89">
    <w:name w:val="ListLabel 89"/>
    <w:rPr>
      <w:rFonts w:cs="Times New Roman"/>
      <w:sz w:val="24"/>
    </w:rPr>
  </w:style>
  <w:style w:type="character" w:customStyle="1" w:styleId="ListLabel90">
    <w:name w:val="ListLabel 90"/>
    <w:rPr>
      <w:rFonts w:cs="Times New Roman"/>
      <w:sz w:val="24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ascii="Times New Roman" w:hAnsi="Times New Roman"/>
      <w:b/>
      <w:i/>
    </w:rPr>
  </w:style>
  <w:style w:type="character" w:customStyle="1" w:styleId="ListLabel94">
    <w:name w:val="ListLabel 94"/>
    <w:rPr>
      <w:rFonts w:ascii="Calibri" w:hAnsi="Calibri" w:cs="Wingdings"/>
      <w:b w:val="0"/>
      <w:sz w:val="24"/>
    </w:rPr>
  </w:style>
  <w:style w:type="character" w:customStyle="1" w:styleId="ListLabel95">
    <w:name w:val="ListLabel 95"/>
    <w:rPr>
      <w:rFonts w:ascii="Times New Roman" w:hAnsi="Times New Roman" w:cs="Courier New"/>
      <w:b w:val="0"/>
      <w:sz w:val="24"/>
    </w:rPr>
  </w:style>
  <w:style w:type="character" w:customStyle="1" w:styleId="ListLabel96">
    <w:name w:val="ListLabel 96"/>
    <w:rPr>
      <w:rFonts w:ascii="Times New Roman" w:hAnsi="Times New Roman" w:cs="Times New Roman"/>
      <w:sz w:val="24"/>
    </w:rPr>
  </w:style>
  <w:style w:type="character" w:customStyle="1" w:styleId="ListLabel97">
    <w:name w:val="ListLabel 97"/>
    <w:rPr>
      <w:rFonts w:cs="Symbol"/>
      <w:sz w:val="24"/>
    </w:rPr>
  </w:style>
  <w:style w:type="character" w:customStyle="1" w:styleId="ListLabel98">
    <w:name w:val="ListLabel 98"/>
    <w:rPr>
      <w:rFonts w:ascii="Times New Roman" w:hAnsi="Times New Roman" w:cs="Times New Roman"/>
      <w:sz w:val="24"/>
    </w:rPr>
  </w:style>
  <w:style w:type="character" w:customStyle="1" w:styleId="ListLabel99">
    <w:name w:val="ListLabel 99"/>
    <w:rPr>
      <w:rFonts w:cs="Times New Roman"/>
      <w:sz w:val="24"/>
    </w:rPr>
  </w:style>
  <w:style w:type="character" w:customStyle="1" w:styleId="ListLabel100">
    <w:name w:val="ListLabel 100"/>
    <w:rPr>
      <w:rFonts w:cs="Times New Roman"/>
      <w:sz w:val="24"/>
    </w:rPr>
  </w:style>
  <w:style w:type="character" w:customStyle="1" w:styleId="ListLabel101">
    <w:name w:val="ListLabel 101"/>
    <w:rPr>
      <w:rFonts w:ascii="Times New Roman" w:hAnsi="Times New Roman"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Wingdings"/>
    </w:rPr>
  </w:style>
  <w:style w:type="character" w:customStyle="1" w:styleId="ListLabel104">
    <w:name w:val="ListLabel 104"/>
    <w:rPr>
      <w:rFonts w:cs="Courier New"/>
      <w:b w:val="0"/>
      <w:sz w:val="24"/>
    </w:rPr>
  </w:style>
  <w:style w:type="character" w:customStyle="1" w:styleId="ListLabel105">
    <w:name w:val="ListLabel 105"/>
    <w:rPr>
      <w:rFonts w:cs="Times New Roman"/>
      <w:sz w:val="24"/>
    </w:rPr>
  </w:style>
  <w:style w:type="character" w:customStyle="1" w:styleId="ListLabel106">
    <w:name w:val="ListLabel 106"/>
    <w:rPr>
      <w:rFonts w:cs="Symbol"/>
      <w:sz w:val="24"/>
    </w:rPr>
  </w:style>
  <w:style w:type="character" w:customStyle="1" w:styleId="ListLabel107">
    <w:name w:val="ListLabel 107"/>
    <w:rPr>
      <w:rFonts w:cs="Times New Roman"/>
      <w:sz w:val="24"/>
    </w:rPr>
  </w:style>
  <w:style w:type="character" w:customStyle="1" w:styleId="ListLabel108">
    <w:name w:val="ListLabel 108"/>
    <w:rPr>
      <w:rFonts w:cs="Times New Roman"/>
      <w:sz w:val="24"/>
    </w:rPr>
  </w:style>
  <w:style w:type="character" w:customStyle="1" w:styleId="ListLabel109">
    <w:name w:val="ListLabel 109"/>
    <w:rPr>
      <w:rFonts w:cs="Times New Roman"/>
      <w:sz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ascii="Times New Roman" w:hAnsi="Times New Roman"/>
      <w:b/>
      <w:i/>
    </w:rPr>
  </w:style>
  <w:style w:type="character" w:customStyle="1" w:styleId="ListLabel113">
    <w:name w:val="ListLabel 113"/>
    <w:rPr>
      <w:rFonts w:ascii="Calibri" w:hAnsi="Calibri" w:cs="Wingdings"/>
      <w:b w:val="0"/>
      <w:sz w:val="24"/>
    </w:rPr>
  </w:style>
  <w:style w:type="character" w:customStyle="1" w:styleId="ListLabel114">
    <w:name w:val="ListLabel 114"/>
    <w:rPr>
      <w:rFonts w:ascii="Times New Roman" w:hAnsi="Times New Roman" w:cs="Courier New"/>
      <w:b w:val="0"/>
      <w:sz w:val="24"/>
    </w:rPr>
  </w:style>
  <w:style w:type="character" w:customStyle="1" w:styleId="ListLabel115">
    <w:name w:val="ListLabel 115"/>
    <w:rPr>
      <w:rFonts w:ascii="Times New Roman" w:hAnsi="Times New Roman" w:cs="Times New Roman"/>
      <w:sz w:val="24"/>
    </w:rPr>
  </w:style>
  <w:style w:type="character" w:customStyle="1" w:styleId="ListLabel116">
    <w:name w:val="ListLabel 116"/>
    <w:rPr>
      <w:rFonts w:cs="Symbol"/>
      <w:sz w:val="24"/>
    </w:rPr>
  </w:style>
  <w:style w:type="character" w:customStyle="1" w:styleId="ListLabel117">
    <w:name w:val="ListLabel 117"/>
    <w:rPr>
      <w:rFonts w:ascii="Times New Roman" w:hAnsi="Times New Roman" w:cs="Times New Roman"/>
      <w:sz w:val="24"/>
    </w:rPr>
  </w:style>
  <w:style w:type="character" w:customStyle="1" w:styleId="ListLabel118">
    <w:name w:val="ListLabel 118"/>
    <w:rPr>
      <w:rFonts w:cs="Times New Roman"/>
      <w:sz w:val="24"/>
    </w:rPr>
  </w:style>
  <w:style w:type="character" w:customStyle="1" w:styleId="ListLabel119">
    <w:name w:val="ListLabel 119"/>
    <w:rPr>
      <w:rFonts w:cs="Times New Roman"/>
      <w:sz w:val="24"/>
    </w:rPr>
  </w:style>
  <w:style w:type="character" w:customStyle="1" w:styleId="ListLabel120">
    <w:name w:val="ListLabel 120"/>
    <w:rPr>
      <w:rFonts w:ascii="Times New Roman" w:hAnsi="Times New Roman"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Wingdings"/>
    </w:rPr>
  </w:style>
  <w:style w:type="character" w:customStyle="1" w:styleId="ListLabel123">
    <w:name w:val="ListLabel 123"/>
    <w:rPr>
      <w:rFonts w:cs="Courier New"/>
      <w:b w:val="0"/>
      <w:sz w:val="24"/>
    </w:rPr>
  </w:style>
  <w:style w:type="character" w:customStyle="1" w:styleId="ListLabel124">
    <w:name w:val="ListLabel 124"/>
    <w:rPr>
      <w:rFonts w:cs="Times New Roman"/>
      <w:sz w:val="24"/>
    </w:rPr>
  </w:style>
  <w:style w:type="character" w:customStyle="1" w:styleId="ListLabel125">
    <w:name w:val="ListLabel 125"/>
    <w:rPr>
      <w:rFonts w:cs="Symbol"/>
      <w:sz w:val="24"/>
    </w:rPr>
  </w:style>
  <w:style w:type="character" w:customStyle="1" w:styleId="ListLabel126">
    <w:name w:val="ListLabel 126"/>
    <w:rPr>
      <w:rFonts w:cs="Times New Roman"/>
      <w:sz w:val="24"/>
    </w:rPr>
  </w:style>
  <w:style w:type="character" w:customStyle="1" w:styleId="ListLabel127">
    <w:name w:val="ListLabel 127"/>
    <w:rPr>
      <w:rFonts w:cs="Times New Roman"/>
      <w:sz w:val="24"/>
    </w:rPr>
  </w:style>
  <w:style w:type="character" w:customStyle="1" w:styleId="ListLabel128">
    <w:name w:val="ListLabel 128"/>
    <w:rPr>
      <w:rFonts w:cs="Times New Roman"/>
      <w:sz w:val="24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Times New Roman" w:hAnsi="Times New Roman"/>
      <w:b/>
      <w:i/>
    </w:rPr>
  </w:style>
  <w:style w:type="character" w:customStyle="1" w:styleId="WW8NumSt2z0">
    <w:name w:val="WW8NumSt2z0"/>
    <w:rPr>
      <w:rFonts w:ascii="Wingdings" w:hAnsi="Wingdings" w:cs="Wingdings"/>
      <w:b w:val="0"/>
      <w:i w:val="0"/>
      <w:sz w:val="22"/>
      <w:u w:val="none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7z0">
    <w:name w:val="WW8Num27z0"/>
    <w:rPr>
      <w:rFonts w:ascii="Arial" w:hAnsi="Arial" w:cs="Arial"/>
      <w:b w:val="0"/>
      <w:i w:val="0"/>
      <w:sz w:val="22"/>
      <w:u w:val="none"/>
    </w:rPr>
  </w:style>
  <w:style w:type="character" w:customStyle="1" w:styleId="WW8Num26z0">
    <w:name w:val="WW8Num26z0"/>
    <w:rPr>
      <w:rFonts w:ascii="Arial" w:hAnsi="Arial" w:cs="Arial"/>
      <w:b w:val="0"/>
      <w:i w:val="0"/>
      <w:sz w:val="22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4z0">
    <w:name w:val="WW8Num24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23z0">
    <w:name w:val="WW8Num23z0"/>
  </w:style>
  <w:style w:type="character" w:customStyle="1" w:styleId="WW8Num22z0">
    <w:name w:val="WW8Num22z0"/>
  </w:style>
  <w:style w:type="character" w:customStyle="1" w:styleId="WW8Num21z0">
    <w:name w:val="WW8Num21z0"/>
  </w:style>
  <w:style w:type="character" w:customStyle="1" w:styleId="WW8Num20z0">
    <w:name w:val="WW8Num20z0"/>
  </w:style>
  <w:style w:type="character" w:customStyle="1" w:styleId="WW8Num19z0">
    <w:name w:val="WW8Num19z0"/>
  </w:style>
  <w:style w:type="character" w:customStyle="1" w:styleId="WW8Num18z0">
    <w:name w:val="WW8Num18z0"/>
  </w:style>
  <w:style w:type="character" w:customStyle="1" w:styleId="WW8Num17z0">
    <w:name w:val="WW8Num17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WW8Num16z0">
    <w:name w:val="WW8Num16z0"/>
  </w:style>
  <w:style w:type="character" w:customStyle="1" w:styleId="WW8Num15z0">
    <w:name w:val="WW8Num15z0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2z0">
    <w:name w:val="WW8Num12z0"/>
    <w:rPr>
      <w:rFonts w:ascii="Symbol" w:hAnsi="Symbol" w:cs="Symbol"/>
      <w:color w:val="000000"/>
      <w:sz w:val="22"/>
      <w:szCs w:val="22"/>
      <w:shd w:val="clear" w:color="auto" w:fill="00FF00"/>
    </w:rPr>
  </w:style>
  <w:style w:type="character" w:customStyle="1" w:styleId="WW8Num11z0">
    <w:name w:val="WW8Num11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0"/>
      <w:u w:val="none"/>
    </w:rPr>
  </w:style>
  <w:style w:type="character" w:customStyle="1" w:styleId="ListLabel132">
    <w:name w:val="ListLabel 132"/>
    <w:rPr>
      <w:rFonts w:ascii="Arial" w:hAnsi="Arial" w:cs="Wingdings"/>
      <w:b w:val="0"/>
      <w:sz w:val="24"/>
    </w:rPr>
  </w:style>
  <w:style w:type="character" w:customStyle="1" w:styleId="ListLabel133">
    <w:name w:val="ListLabel 133"/>
    <w:rPr>
      <w:rFonts w:cs="Courier New"/>
      <w:b w:val="0"/>
      <w:sz w:val="24"/>
    </w:rPr>
  </w:style>
  <w:style w:type="character" w:customStyle="1" w:styleId="ListLabel134">
    <w:name w:val="ListLabel 134"/>
    <w:rPr>
      <w:rFonts w:cs="Times New Roman"/>
      <w:sz w:val="24"/>
    </w:rPr>
  </w:style>
  <w:style w:type="character" w:customStyle="1" w:styleId="ListLabel135">
    <w:name w:val="ListLabel 135"/>
    <w:rPr>
      <w:rFonts w:cs="Symbol"/>
      <w:sz w:val="24"/>
    </w:rPr>
  </w:style>
  <w:style w:type="character" w:customStyle="1" w:styleId="ListLabel136">
    <w:name w:val="ListLabel 136"/>
    <w:rPr>
      <w:rFonts w:cs="Times New Roman"/>
      <w:sz w:val="24"/>
    </w:rPr>
  </w:style>
  <w:style w:type="character" w:customStyle="1" w:styleId="ListLabel137">
    <w:name w:val="ListLabel 137"/>
    <w:rPr>
      <w:rFonts w:cs="Times New Roman"/>
      <w:sz w:val="24"/>
    </w:rPr>
  </w:style>
  <w:style w:type="character" w:customStyle="1" w:styleId="ListLabel138">
    <w:name w:val="ListLabel 138"/>
    <w:rPr>
      <w:rFonts w:cs="Times New Roman"/>
      <w:sz w:val="24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Wingdings"/>
    </w:rPr>
  </w:style>
  <w:style w:type="character" w:customStyle="1" w:styleId="ListLabel142">
    <w:name w:val="ListLabel 142"/>
    <w:rPr>
      <w:rFonts w:cs="Courier New"/>
      <w:b w:val="0"/>
      <w:sz w:val="24"/>
    </w:rPr>
  </w:style>
  <w:style w:type="character" w:customStyle="1" w:styleId="ListLabel143">
    <w:name w:val="ListLabel 143"/>
    <w:rPr>
      <w:rFonts w:cs="Times New Roman"/>
      <w:sz w:val="24"/>
    </w:rPr>
  </w:style>
  <w:style w:type="character" w:customStyle="1" w:styleId="ListLabel144">
    <w:name w:val="ListLabel 144"/>
    <w:rPr>
      <w:rFonts w:cs="Symbol"/>
      <w:sz w:val="24"/>
    </w:rPr>
  </w:style>
  <w:style w:type="character" w:customStyle="1" w:styleId="ListLabel145">
    <w:name w:val="ListLabel 145"/>
    <w:rPr>
      <w:rFonts w:cs="Times New Roman"/>
      <w:sz w:val="24"/>
    </w:rPr>
  </w:style>
  <w:style w:type="character" w:customStyle="1" w:styleId="ListLabel146">
    <w:name w:val="ListLabel 146"/>
    <w:rPr>
      <w:rFonts w:cs="Times New Roman"/>
      <w:sz w:val="24"/>
    </w:rPr>
  </w:style>
  <w:style w:type="character" w:customStyle="1" w:styleId="ListLabel147">
    <w:name w:val="ListLabel 147"/>
    <w:rPr>
      <w:rFonts w:cs="Times New Roman"/>
      <w:sz w:val="24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ascii="Arial" w:hAnsi="Arial" w:cs="Wingdings"/>
      <w:b w:val="0"/>
      <w:sz w:val="24"/>
    </w:rPr>
  </w:style>
  <w:style w:type="character" w:customStyle="1" w:styleId="ListLabel151">
    <w:name w:val="ListLabel 151"/>
    <w:rPr>
      <w:rFonts w:cs="Courier New"/>
      <w:b w:val="0"/>
      <w:sz w:val="24"/>
    </w:rPr>
  </w:style>
  <w:style w:type="character" w:customStyle="1" w:styleId="ListLabel152">
    <w:name w:val="ListLabel 152"/>
    <w:rPr>
      <w:rFonts w:cs="Times New Roman"/>
      <w:sz w:val="24"/>
    </w:rPr>
  </w:style>
  <w:style w:type="character" w:customStyle="1" w:styleId="ListLabel153">
    <w:name w:val="ListLabel 153"/>
    <w:rPr>
      <w:rFonts w:cs="Symbol"/>
      <w:sz w:val="24"/>
    </w:rPr>
  </w:style>
  <w:style w:type="character" w:customStyle="1" w:styleId="ListLabel154">
    <w:name w:val="ListLabel 154"/>
    <w:rPr>
      <w:rFonts w:cs="Times New Roman"/>
      <w:sz w:val="24"/>
    </w:rPr>
  </w:style>
  <w:style w:type="character" w:customStyle="1" w:styleId="ListLabel155">
    <w:name w:val="ListLabel 155"/>
    <w:rPr>
      <w:rFonts w:cs="Times New Roman"/>
      <w:sz w:val="24"/>
    </w:rPr>
  </w:style>
  <w:style w:type="character" w:customStyle="1" w:styleId="ListLabel156">
    <w:name w:val="ListLabel 156"/>
    <w:rPr>
      <w:rFonts w:cs="Times New Roman"/>
      <w:sz w:val="24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Wingdings"/>
    </w:rPr>
  </w:style>
  <w:style w:type="character" w:customStyle="1" w:styleId="ListLabel160">
    <w:name w:val="ListLabel 160"/>
    <w:rPr>
      <w:rFonts w:cs="Courier New"/>
      <w:b w:val="0"/>
      <w:sz w:val="24"/>
    </w:rPr>
  </w:style>
  <w:style w:type="character" w:customStyle="1" w:styleId="ListLabel161">
    <w:name w:val="ListLabel 161"/>
    <w:rPr>
      <w:rFonts w:cs="Times New Roman"/>
      <w:sz w:val="24"/>
    </w:rPr>
  </w:style>
  <w:style w:type="character" w:customStyle="1" w:styleId="ListLabel162">
    <w:name w:val="ListLabel 162"/>
    <w:rPr>
      <w:rFonts w:cs="Symbol"/>
      <w:sz w:val="24"/>
    </w:rPr>
  </w:style>
  <w:style w:type="character" w:customStyle="1" w:styleId="ListLabel163">
    <w:name w:val="ListLabel 163"/>
    <w:rPr>
      <w:rFonts w:cs="Times New Roman"/>
      <w:sz w:val="24"/>
    </w:rPr>
  </w:style>
  <w:style w:type="character" w:customStyle="1" w:styleId="ListLabel164">
    <w:name w:val="ListLabel 164"/>
    <w:rPr>
      <w:rFonts w:cs="Times New Roman"/>
      <w:sz w:val="24"/>
    </w:rPr>
  </w:style>
  <w:style w:type="character" w:customStyle="1" w:styleId="ListLabel165">
    <w:name w:val="ListLabel 165"/>
    <w:rPr>
      <w:rFonts w:cs="Times New Roman"/>
      <w:sz w:val="24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Wingdings"/>
      <w:b w:val="0"/>
      <w:sz w:val="24"/>
    </w:rPr>
  </w:style>
  <w:style w:type="character" w:customStyle="1" w:styleId="ListLabel169">
    <w:name w:val="ListLabel 169"/>
    <w:rPr>
      <w:rFonts w:cs="Courier New"/>
      <w:b w:val="0"/>
      <w:sz w:val="24"/>
    </w:rPr>
  </w:style>
  <w:style w:type="character" w:customStyle="1" w:styleId="ListLabel170">
    <w:name w:val="ListLabel 170"/>
    <w:rPr>
      <w:rFonts w:cs="Times New Roman"/>
      <w:sz w:val="24"/>
    </w:rPr>
  </w:style>
  <w:style w:type="character" w:customStyle="1" w:styleId="ListLabel171">
    <w:name w:val="ListLabel 171"/>
    <w:rPr>
      <w:rFonts w:cs="Symbol"/>
      <w:sz w:val="24"/>
    </w:rPr>
  </w:style>
  <w:style w:type="character" w:customStyle="1" w:styleId="ListLabel172">
    <w:name w:val="ListLabel 172"/>
    <w:rPr>
      <w:rFonts w:cs="Times New Roman"/>
      <w:sz w:val="24"/>
    </w:rPr>
  </w:style>
  <w:style w:type="character" w:customStyle="1" w:styleId="ListLabel173">
    <w:name w:val="ListLabel 173"/>
    <w:rPr>
      <w:rFonts w:cs="Times New Roman"/>
      <w:sz w:val="24"/>
    </w:rPr>
  </w:style>
  <w:style w:type="character" w:customStyle="1" w:styleId="ListLabel174">
    <w:name w:val="ListLabel 174"/>
    <w:rPr>
      <w:rFonts w:cs="Times New Roman"/>
      <w:sz w:val="24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Wingdings"/>
      <w:b w:val="0"/>
      <w:sz w:val="24"/>
    </w:rPr>
  </w:style>
  <w:style w:type="character" w:customStyle="1" w:styleId="ListLabel178">
    <w:name w:val="ListLabel 178"/>
    <w:rPr>
      <w:rFonts w:cs="Courier New"/>
      <w:b w:val="0"/>
      <w:sz w:val="24"/>
    </w:rPr>
  </w:style>
  <w:style w:type="character" w:customStyle="1" w:styleId="ListLabel179">
    <w:name w:val="ListLabel 179"/>
    <w:rPr>
      <w:rFonts w:cs="Times New Roman"/>
      <w:sz w:val="24"/>
    </w:rPr>
  </w:style>
  <w:style w:type="character" w:customStyle="1" w:styleId="ListLabel180">
    <w:name w:val="ListLabel 180"/>
    <w:rPr>
      <w:rFonts w:cs="Symbol"/>
      <w:sz w:val="24"/>
    </w:rPr>
  </w:style>
  <w:style w:type="character" w:customStyle="1" w:styleId="ListLabel181">
    <w:name w:val="ListLabel 181"/>
    <w:rPr>
      <w:rFonts w:cs="Times New Roman"/>
      <w:sz w:val="24"/>
    </w:rPr>
  </w:style>
  <w:style w:type="character" w:customStyle="1" w:styleId="ListLabel182">
    <w:name w:val="ListLabel 182"/>
    <w:rPr>
      <w:rFonts w:cs="Times New Roman"/>
      <w:sz w:val="24"/>
    </w:rPr>
  </w:style>
  <w:style w:type="character" w:customStyle="1" w:styleId="ListLabel183">
    <w:name w:val="ListLabel 183"/>
    <w:rPr>
      <w:rFonts w:cs="Times New Roman"/>
      <w:sz w:val="24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Wingdings"/>
      <w:b w:val="0"/>
      <w:sz w:val="24"/>
    </w:rPr>
  </w:style>
  <w:style w:type="character" w:customStyle="1" w:styleId="ListLabel187">
    <w:name w:val="ListLabel 187"/>
    <w:rPr>
      <w:rFonts w:cs="Courier New"/>
      <w:b w:val="0"/>
      <w:sz w:val="24"/>
    </w:rPr>
  </w:style>
  <w:style w:type="character" w:customStyle="1" w:styleId="ListLabel188">
    <w:name w:val="ListLabel 188"/>
    <w:rPr>
      <w:rFonts w:cs="Times New Roman"/>
      <w:sz w:val="24"/>
    </w:rPr>
  </w:style>
  <w:style w:type="character" w:customStyle="1" w:styleId="ListLabel189">
    <w:name w:val="ListLabel 189"/>
    <w:rPr>
      <w:rFonts w:cs="Symbol"/>
      <w:sz w:val="24"/>
    </w:rPr>
  </w:style>
  <w:style w:type="character" w:customStyle="1" w:styleId="ListLabel190">
    <w:name w:val="ListLabel 190"/>
    <w:rPr>
      <w:rFonts w:cs="Times New Roman"/>
      <w:sz w:val="24"/>
    </w:rPr>
  </w:style>
  <w:style w:type="character" w:customStyle="1" w:styleId="ListLabel191">
    <w:name w:val="ListLabel 191"/>
    <w:rPr>
      <w:rFonts w:cs="Times New Roman"/>
      <w:sz w:val="24"/>
    </w:rPr>
  </w:style>
  <w:style w:type="character" w:customStyle="1" w:styleId="ListLabel192">
    <w:name w:val="ListLabel 192"/>
    <w:rPr>
      <w:rFonts w:cs="Times New Roman"/>
      <w:sz w:val="24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Wingdings"/>
      <w:b w:val="0"/>
      <w:sz w:val="24"/>
    </w:rPr>
  </w:style>
  <w:style w:type="character" w:customStyle="1" w:styleId="ListLabel196">
    <w:name w:val="ListLabel 196"/>
    <w:rPr>
      <w:rFonts w:cs="Courier New"/>
      <w:b w:val="0"/>
      <w:sz w:val="24"/>
    </w:rPr>
  </w:style>
  <w:style w:type="character" w:customStyle="1" w:styleId="ListLabel197">
    <w:name w:val="ListLabel 197"/>
    <w:rPr>
      <w:rFonts w:cs="Times New Roman"/>
      <w:sz w:val="24"/>
    </w:rPr>
  </w:style>
  <w:style w:type="character" w:customStyle="1" w:styleId="ListLabel198">
    <w:name w:val="ListLabel 198"/>
    <w:rPr>
      <w:rFonts w:cs="Symbol"/>
      <w:sz w:val="24"/>
    </w:rPr>
  </w:style>
  <w:style w:type="character" w:customStyle="1" w:styleId="ListLabel199">
    <w:name w:val="ListLabel 199"/>
    <w:rPr>
      <w:rFonts w:cs="Times New Roman"/>
      <w:sz w:val="24"/>
    </w:rPr>
  </w:style>
  <w:style w:type="character" w:customStyle="1" w:styleId="ListLabel200">
    <w:name w:val="ListLabel 200"/>
    <w:rPr>
      <w:rFonts w:cs="Times New Roman"/>
      <w:sz w:val="24"/>
    </w:rPr>
  </w:style>
  <w:style w:type="character" w:customStyle="1" w:styleId="ListLabel201">
    <w:name w:val="ListLabel 201"/>
    <w:rPr>
      <w:rFonts w:cs="Times New Roman"/>
      <w:sz w:val="24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Wingdings"/>
      <w:b w:val="0"/>
      <w:sz w:val="24"/>
    </w:rPr>
  </w:style>
  <w:style w:type="character" w:customStyle="1" w:styleId="ListLabel205">
    <w:name w:val="ListLabel 205"/>
    <w:rPr>
      <w:rFonts w:cs="Courier New"/>
      <w:b w:val="0"/>
      <w:sz w:val="24"/>
    </w:rPr>
  </w:style>
  <w:style w:type="character" w:customStyle="1" w:styleId="ListLabel206">
    <w:name w:val="ListLabel 206"/>
    <w:rPr>
      <w:rFonts w:cs="Times New Roman"/>
      <w:sz w:val="24"/>
    </w:rPr>
  </w:style>
  <w:style w:type="character" w:customStyle="1" w:styleId="ListLabel207">
    <w:name w:val="ListLabel 207"/>
    <w:rPr>
      <w:rFonts w:cs="Symbol"/>
      <w:sz w:val="24"/>
    </w:rPr>
  </w:style>
  <w:style w:type="character" w:customStyle="1" w:styleId="ListLabel208">
    <w:name w:val="ListLabel 208"/>
    <w:rPr>
      <w:rFonts w:cs="Times New Roman"/>
      <w:sz w:val="24"/>
    </w:rPr>
  </w:style>
  <w:style w:type="character" w:customStyle="1" w:styleId="ListLabel209">
    <w:name w:val="ListLabel 209"/>
    <w:rPr>
      <w:rFonts w:cs="Times New Roman"/>
      <w:sz w:val="24"/>
    </w:rPr>
  </w:style>
  <w:style w:type="character" w:customStyle="1" w:styleId="ListLabel210">
    <w:name w:val="ListLabel 210"/>
    <w:rPr>
      <w:rFonts w:cs="Times New Roman"/>
      <w:sz w:val="24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Wingdings"/>
      <w:b w:val="0"/>
      <w:sz w:val="24"/>
    </w:rPr>
  </w:style>
  <w:style w:type="character" w:customStyle="1" w:styleId="ListLabel214">
    <w:name w:val="ListLabel 214"/>
    <w:rPr>
      <w:rFonts w:cs="Courier New"/>
      <w:b w:val="0"/>
      <w:sz w:val="24"/>
    </w:rPr>
  </w:style>
  <w:style w:type="character" w:customStyle="1" w:styleId="ListLabel215">
    <w:name w:val="ListLabel 215"/>
    <w:rPr>
      <w:rFonts w:cs="Times New Roman"/>
      <w:sz w:val="24"/>
    </w:rPr>
  </w:style>
  <w:style w:type="character" w:customStyle="1" w:styleId="ListLabel216">
    <w:name w:val="ListLabel 216"/>
    <w:rPr>
      <w:rFonts w:cs="Symbol"/>
      <w:sz w:val="24"/>
    </w:rPr>
  </w:style>
  <w:style w:type="character" w:customStyle="1" w:styleId="ListLabel217">
    <w:name w:val="ListLabel 217"/>
    <w:rPr>
      <w:rFonts w:cs="Times New Roman"/>
      <w:sz w:val="24"/>
    </w:rPr>
  </w:style>
  <w:style w:type="character" w:customStyle="1" w:styleId="ListLabel218">
    <w:name w:val="ListLabel 218"/>
    <w:rPr>
      <w:rFonts w:cs="Times New Roman"/>
      <w:sz w:val="24"/>
    </w:rPr>
  </w:style>
  <w:style w:type="character" w:customStyle="1" w:styleId="ListLabel219">
    <w:name w:val="ListLabel 219"/>
    <w:rPr>
      <w:rFonts w:cs="Times New Roman"/>
      <w:sz w:val="24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cs="Mangal"/>
    </w:rPr>
  </w:style>
  <w:style w:type="character" w:customStyle="1" w:styleId="FooterChar">
    <w:name w:val="Footer Char"/>
    <w:basedOn w:val="DefaultParagraphFont"/>
    <w:rPr>
      <w:rFonts w:cs="Manga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8Num1">
    <w:name w:val="WW8Num1"/>
    <w:basedOn w:val="NoList"/>
    <w:pPr>
      <w:numPr>
        <w:numId w:val="2"/>
      </w:numPr>
    </w:pPr>
  </w:style>
  <w:style w:type="numbering" w:customStyle="1" w:styleId="WW8Num2">
    <w:name w:val="WW8Num2"/>
    <w:basedOn w:val="NoList"/>
    <w:pPr>
      <w:numPr>
        <w:numId w:val="3"/>
      </w:numPr>
    </w:pPr>
  </w:style>
  <w:style w:type="numbering" w:customStyle="1" w:styleId="WWNum1">
    <w:name w:val="WWNum1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3027</Words>
  <Characters>16347</Characters>
  <Application>Microsoft Office Word</Application>
  <DocSecurity>0</DocSecurity>
  <Lines>136</Lines>
  <Paragraphs>38</Paragraphs>
  <ScaleCrop>false</ScaleCrop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xanthi.skaltsioti</dc:creator>
  <cp:lastModifiedBy>Νίκος Σακελλίων</cp:lastModifiedBy>
  <cp:revision>2</cp:revision>
  <cp:lastPrinted>2021-11-25T10:46:00Z</cp:lastPrinted>
  <dcterms:created xsi:type="dcterms:W3CDTF">2022-12-22T10:39:00Z</dcterms:created>
  <dcterms:modified xsi:type="dcterms:W3CDTF">2022-12-22T10:39:00Z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